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72" w:rsidRDefault="004D4572" w:rsidP="004D4572">
      <w:pPr>
        <w:spacing w:after="0" w:line="264" w:lineRule="atLeast"/>
        <w:jc w:val="center"/>
        <w:textAlignment w:val="baseline"/>
        <w:outlineLvl w:val="0"/>
        <w:rPr>
          <w:rFonts w:eastAsia="Times New Roman" w:cstheme="minorHAnsi"/>
          <w:kern w:val="36"/>
          <w:sz w:val="41"/>
          <w:szCs w:val="41"/>
          <w:lang w:eastAsia="es-ES"/>
        </w:rPr>
      </w:pPr>
      <w:r w:rsidRPr="004D4572">
        <w:rPr>
          <w:rFonts w:eastAsia="Times New Roman" w:cstheme="minorHAnsi"/>
          <w:kern w:val="36"/>
          <w:sz w:val="41"/>
          <w:szCs w:val="41"/>
          <w:lang w:eastAsia="es-ES"/>
        </w:rPr>
        <w:t>LAS LLAVES DEL PENSAMIENTO</w:t>
      </w:r>
    </w:p>
    <w:p w:rsidR="001B5124" w:rsidRDefault="001B5124" w:rsidP="004D4572">
      <w:pPr>
        <w:spacing w:after="0" w:line="264" w:lineRule="atLeast"/>
        <w:jc w:val="center"/>
        <w:textAlignment w:val="baseline"/>
        <w:outlineLvl w:val="0"/>
        <w:rPr>
          <w:rFonts w:eastAsia="Times New Roman" w:cstheme="minorHAnsi"/>
          <w:kern w:val="36"/>
          <w:sz w:val="41"/>
          <w:szCs w:val="41"/>
          <w:lang w:eastAsia="es-ES"/>
        </w:rPr>
      </w:pPr>
      <w:r>
        <w:rPr>
          <w:rFonts w:eastAsia="Times New Roman" w:cstheme="minorHAnsi"/>
          <w:noProof/>
          <w:kern w:val="36"/>
          <w:sz w:val="41"/>
          <w:szCs w:val="41"/>
          <w:lang w:eastAsia="es-ES"/>
        </w:rPr>
        <w:drawing>
          <wp:inline distT="0" distB="0" distL="0" distR="0">
            <wp:extent cx="5372100" cy="3495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LAVE-DE-PENSADORES-PARA-TRABAJAR-UN-TEMA-animales-IMAGEN-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3" r="517" b="12147"/>
                    <a:stretch/>
                  </pic:blipFill>
                  <pic:spPr bwMode="auto">
                    <a:xfrm>
                      <a:off x="0" y="0"/>
                      <a:ext cx="537210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572" w:rsidRDefault="004D4572" w:rsidP="004D4572">
      <w:pPr>
        <w:spacing w:after="0" w:line="264" w:lineRule="atLeast"/>
        <w:jc w:val="center"/>
        <w:textAlignment w:val="baseline"/>
        <w:outlineLvl w:val="0"/>
        <w:rPr>
          <w:rFonts w:eastAsia="Times New Roman" w:cstheme="minorHAnsi"/>
          <w:kern w:val="36"/>
          <w:sz w:val="41"/>
          <w:szCs w:val="41"/>
          <w:lang w:eastAsia="es-ES"/>
        </w:rPr>
      </w:pPr>
    </w:p>
    <w:p w:rsidR="00C66B67" w:rsidRPr="004D4572" w:rsidRDefault="00C66B67" w:rsidP="004D4572">
      <w:pPr>
        <w:spacing w:after="0" w:line="264" w:lineRule="atLeast"/>
        <w:jc w:val="center"/>
        <w:textAlignment w:val="baseline"/>
        <w:outlineLvl w:val="0"/>
        <w:rPr>
          <w:rFonts w:eastAsia="Times New Roman" w:cstheme="minorHAnsi"/>
          <w:kern w:val="36"/>
          <w:sz w:val="41"/>
          <w:szCs w:val="41"/>
          <w:lang w:eastAsia="es-ES"/>
        </w:rPr>
      </w:pPr>
    </w:p>
    <w:p w:rsidR="004D4572" w:rsidRDefault="004D4572" w:rsidP="004D457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sz w:val="24"/>
          <w:szCs w:val="24"/>
          <w:lang w:eastAsia="es-ES"/>
        </w:rPr>
        <w:t>La propuesta del australiano </w:t>
      </w:r>
      <w:r w:rsidRPr="001B512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Tony </w:t>
      </w:r>
      <w:proofErr w:type="spellStart"/>
      <w:r w:rsidRPr="001B512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Ryan</w:t>
      </w:r>
      <w:proofErr w:type="spellEnd"/>
      <w:r w:rsidRPr="001B512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 </w:t>
      </w:r>
      <w:r w:rsidRPr="004D4572">
        <w:rPr>
          <w:rFonts w:eastAsia="Times New Roman" w:cstheme="minorHAnsi"/>
          <w:sz w:val="24"/>
          <w:szCs w:val="24"/>
          <w:lang w:eastAsia="es-ES"/>
        </w:rPr>
        <w:t>en su libro </w:t>
      </w:r>
      <w:hyperlink r:id="rId6" w:tgtFrame="_blank" w:history="1"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“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Thinkers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Keys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: A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powerful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program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for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teaching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children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to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become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extraordinary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 xml:space="preserve"> </w:t>
        </w:r>
        <w:proofErr w:type="spellStart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thinkers</w:t>
        </w:r>
        <w:proofErr w:type="spellEnd"/>
        <w:r w:rsidRPr="001B5124">
          <w:rPr>
            <w:rFonts w:eastAsia="Times New Roman" w:cstheme="minorHAnsi"/>
            <w:b/>
            <w:bCs/>
            <w:i/>
            <w:iCs/>
            <w:sz w:val="24"/>
            <w:szCs w:val="24"/>
            <w:bdr w:val="none" w:sz="0" w:space="0" w:color="auto" w:frame="1"/>
            <w:lang w:eastAsia="es-ES"/>
          </w:rPr>
          <w:t>”</w:t>
        </w:r>
      </w:hyperlink>
      <w:r w:rsidRPr="004D4572">
        <w:rPr>
          <w:rFonts w:eastAsia="Times New Roman" w:cstheme="minorHAnsi"/>
          <w:sz w:val="24"/>
          <w:szCs w:val="24"/>
          <w:lang w:eastAsia="es-ES"/>
        </w:rPr>
        <w:t> consiste en </w:t>
      </w:r>
      <w:r w:rsidRPr="001B512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cómo desarrollar el pensamiento creativo y crítico</w:t>
      </w:r>
      <w:r w:rsidRPr="004D4572">
        <w:rPr>
          <w:rFonts w:eastAsia="Times New Roman" w:cstheme="minorHAnsi"/>
          <w:sz w:val="24"/>
          <w:szCs w:val="24"/>
          <w:lang w:eastAsia="es-ES"/>
        </w:rPr>
        <w:t> mediante la ayuda en el aula de </w:t>
      </w:r>
      <w:r w:rsidRPr="001B512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20 diferentes llaves</w:t>
      </w:r>
      <w:r w:rsidRPr="004D4572">
        <w:rPr>
          <w:rFonts w:eastAsia="Times New Roman" w:cstheme="minorHAnsi"/>
          <w:sz w:val="24"/>
          <w:szCs w:val="24"/>
          <w:lang w:eastAsia="es-ES"/>
        </w:rPr>
        <w:t> que </w:t>
      </w:r>
      <w:r w:rsidRPr="001B512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“abren” el </w:t>
      </w:r>
      <w:hyperlink r:id="rId7" w:tgtFrame="_blank" w:history="1">
        <w:r w:rsidRPr="001B5124">
          <w:rPr>
            <w:rFonts w:eastAsia="Times New Roman" w:cstheme="minorHAnsi"/>
            <w:b/>
            <w:bCs/>
            <w:sz w:val="24"/>
            <w:szCs w:val="24"/>
            <w:u w:val="single"/>
            <w:bdr w:val="none" w:sz="0" w:space="0" w:color="auto" w:frame="1"/>
            <w:lang w:eastAsia="es-ES"/>
          </w:rPr>
          <w:t>pensamiento al proceso crítico y creativo</w:t>
        </w:r>
      </w:hyperlink>
      <w:hyperlink r:id="rId8" w:tgtFrame="_blank" w:history="1">
        <w:r w:rsidRPr="001B5124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es-ES"/>
          </w:rPr>
          <w:t>.</w:t>
        </w:r>
      </w:hyperlink>
      <w:r w:rsidRPr="001B512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Especialmente indicado para alumnos entre 8 y 14 años, </w:t>
      </w:r>
      <w:proofErr w:type="spellStart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Ryan</w:t>
      </w:r>
      <w:proofErr w:type="spellEnd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 hace dos grandes clasificaciones por colores de las llaves según la esencia de la estrategia o proceso del pensamiento:</w:t>
      </w:r>
      <w:r>
        <w:rPr>
          <w:rFonts w:eastAsia="Times New Roman" w:cstheme="minorHAnsi"/>
          <w:color w:val="444444"/>
          <w:sz w:val="24"/>
          <w:szCs w:val="24"/>
          <w:lang w:eastAsia="es-ES"/>
        </w:rPr>
        <w:t xml:space="preserve"> </w:t>
      </w:r>
    </w:p>
    <w:p w:rsidR="004D4572" w:rsidRPr="004D4572" w:rsidRDefault="004D4572" w:rsidP="004D457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Llaves moradas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: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desarrollo del pensamiento crítico.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Sirven para investigar, para la organización y programación personal, para el desarrollo de planes de acción, para la reflexión…</w:t>
      </w:r>
    </w:p>
    <w:p w:rsidR="004D4572" w:rsidRPr="004D4572" w:rsidRDefault="004D4572" w:rsidP="004D45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Llaves naranjas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: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desarrollo del pensamiento creativo.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Por ejemplo, para generar nuevas ideas, para ampliar los límites de la creatividad personal, para modificar el punto de vista…</w:t>
      </w:r>
    </w:p>
    <w:p w:rsidR="004D4572" w:rsidRP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color w:val="FFFFFF"/>
          <w:sz w:val="24"/>
          <w:szCs w:val="24"/>
          <w:bdr w:val="none" w:sz="0" w:space="0" w:color="auto" w:frame="1"/>
          <w:lang w:eastAsia="es-ES"/>
        </w:rPr>
        <w:t>_</w:t>
      </w:r>
    </w:p>
    <w:p w:rsidR="004D4572" w:rsidRPr="004D4572" w:rsidRDefault="004D4572" w:rsidP="004D457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Este manojo de 20 específicas llaves es una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metáfora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muy potente y kinestésica que a los niños les encanta; las llaves son, en definitiva, estrategias para desarrollar el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pensamiento crítico y creativo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, una efectiva herramienta para la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enseñanza de las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destrezas  del pensamiento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.</w:t>
      </w:r>
    </w:p>
    <w:p w:rsidR="004D4572" w:rsidRPr="004D4572" w:rsidRDefault="004D4572" w:rsidP="004D457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En  esta misma línea, se sitúan otros autores que admiro, grandísimos referentes de primer orden como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 xml:space="preserve">Robert J. </w:t>
      </w:r>
      <w:proofErr w:type="spellStart"/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Swartz</w:t>
      </w:r>
      <w:proofErr w:type="spellEnd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,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Arthur L. Costa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y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 Rebecca Reagan,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creadores del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Aprendizaje Basado en el Pensamiento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(</w:t>
      </w:r>
      <w:proofErr w:type="spellStart"/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Thinking</w:t>
      </w:r>
      <w:proofErr w:type="spellEnd"/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Based</w:t>
      </w:r>
      <w:proofErr w:type="spellEnd"/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Learning</w:t>
      </w:r>
      <w:proofErr w:type="spellEnd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).</w:t>
      </w:r>
    </w:p>
    <w:p w:rsidR="004D4572" w:rsidRPr="004D4572" w:rsidRDefault="004D4572" w:rsidP="004D457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Default="004D4572" w:rsidP="00B21B8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lastRenderedPageBreak/>
        <w:t>3 Características importantes del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Aprendizaje Basado en el Pensamiento:</w:t>
      </w:r>
    </w:p>
    <w:p w:rsidR="004D4572" w:rsidRPr="004D4572" w:rsidRDefault="004D4572" w:rsidP="00B21B8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B21B87" w:rsidRDefault="004D4572" w:rsidP="00B21B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4D4572">
        <w:rPr>
          <w:rFonts w:eastAsia="Times New Roman" w:cstheme="minorHAnsi"/>
          <w:sz w:val="24"/>
          <w:szCs w:val="24"/>
          <w:lang w:eastAsia="es-ES"/>
        </w:rPr>
        <w:t>El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desarrollo del pensamiento</w:t>
      </w:r>
      <w:r w:rsidRPr="004D4572">
        <w:rPr>
          <w:rFonts w:eastAsia="Times New Roman" w:cstheme="minorHAnsi"/>
          <w:sz w:val="24"/>
          <w:szCs w:val="24"/>
          <w:lang w:eastAsia="es-ES"/>
        </w:rPr>
        <w:t> no es opcional, o una </w:t>
      </w:r>
      <w:r w:rsidRPr="00B21B87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ES"/>
        </w:rPr>
        <w:t xml:space="preserve">extra </w:t>
      </w:r>
      <w:proofErr w:type="spellStart"/>
      <w:r w:rsidRPr="00B21B87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ES"/>
        </w:rPr>
        <w:t>ball</w:t>
      </w:r>
      <w:proofErr w:type="spellEnd"/>
      <w:r w:rsidRPr="004D4572">
        <w:rPr>
          <w:rFonts w:eastAsia="Times New Roman" w:cstheme="minorHAnsi"/>
          <w:sz w:val="24"/>
          <w:szCs w:val="24"/>
          <w:lang w:eastAsia="es-ES"/>
        </w:rPr>
        <w:t> de la partida de la </w:t>
      </w:r>
      <w:hyperlink r:id="rId9" w:tgtFrame="_blank" w:history="1">
        <w:r w:rsidRPr="00B21B87">
          <w:rPr>
            <w:rFonts w:eastAsia="Times New Roman" w:cstheme="minorHAnsi"/>
            <w:b/>
            <w:bCs/>
            <w:sz w:val="24"/>
            <w:szCs w:val="24"/>
            <w:u w:val="single"/>
            <w:bdr w:val="none" w:sz="0" w:space="0" w:color="auto" w:frame="1"/>
            <w:lang w:eastAsia="es-ES"/>
          </w:rPr>
          <w:t>educación integral</w:t>
        </w:r>
      </w:hyperlink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, l</w:t>
      </w:r>
      <w:r w:rsidRPr="004D4572">
        <w:rPr>
          <w:rFonts w:eastAsia="Times New Roman" w:cstheme="minorHAnsi"/>
          <w:sz w:val="24"/>
          <w:szCs w:val="24"/>
          <w:lang w:eastAsia="es-ES"/>
        </w:rPr>
        <w:t>a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calidad</w:t>
      </w:r>
      <w:r w:rsidRPr="004D4572">
        <w:rPr>
          <w:rFonts w:eastAsia="Times New Roman" w:cstheme="minorHAnsi"/>
          <w:sz w:val="24"/>
          <w:szCs w:val="24"/>
          <w:lang w:eastAsia="es-ES"/>
        </w:rPr>
        <w:t> con la que desarrollemos nuestro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pensamiento</w:t>
      </w:r>
      <w:r w:rsidRPr="004D4572">
        <w:rPr>
          <w:rFonts w:eastAsia="Times New Roman" w:cstheme="minorHAnsi"/>
          <w:sz w:val="24"/>
          <w:szCs w:val="24"/>
          <w:lang w:eastAsia="es-ES"/>
        </w:rPr>
        <w:t> definirá la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calidad</w:t>
      </w:r>
      <w:r w:rsidRPr="004D4572">
        <w:rPr>
          <w:rFonts w:eastAsia="Times New Roman" w:cstheme="minorHAnsi"/>
          <w:sz w:val="24"/>
          <w:szCs w:val="24"/>
          <w:lang w:eastAsia="es-ES"/>
        </w:rPr>
        <w:t> de nuestro </w:t>
      </w:r>
      <w:hyperlink r:id="rId10" w:tgtFrame="_blank" w:history="1">
        <w:r w:rsidRPr="00B21B87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s-ES"/>
          </w:rPr>
          <w:t>aprendizaje</w:t>
        </w:r>
      </w:hyperlink>
      <w:r w:rsidRPr="004D4572">
        <w:rPr>
          <w:rFonts w:eastAsia="Times New Roman" w:cstheme="minorHAnsi"/>
          <w:sz w:val="24"/>
          <w:szCs w:val="24"/>
          <w:lang w:eastAsia="es-ES"/>
        </w:rPr>
        <w:t>.</w:t>
      </w:r>
    </w:p>
    <w:p w:rsidR="004D4572" w:rsidRPr="004D4572" w:rsidRDefault="004D4572" w:rsidP="00B21B8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4D4572" w:rsidRPr="00B21B87" w:rsidRDefault="004D4572" w:rsidP="00B21B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4D4572">
        <w:rPr>
          <w:rFonts w:eastAsia="Times New Roman" w:cstheme="minorHAnsi"/>
          <w:sz w:val="24"/>
          <w:szCs w:val="24"/>
          <w:lang w:eastAsia="es-ES"/>
        </w:rPr>
        <w:t>El aprendizaje basado en el pensamiento debe estar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integrado</w:t>
      </w:r>
      <w:r w:rsidRPr="004D4572">
        <w:rPr>
          <w:rFonts w:eastAsia="Times New Roman" w:cstheme="minorHAnsi"/>
          <w:sz w:val="24"/>
          <w:szCs w:val="24"/>
          <w:lang w:eastAsia="es-ES"/>
        </w:rPr>
        <w:t> en el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contexto</w:t>
      </w:r>
      <w:r w:rsidRPr="004D4572">
        <w:rPr>
          <w:rFonts w:eastAsia="Times New Roman" w:cstheme="minorHAnsi"/>
          <w:sz w:val="24"/>
          <w:szCs w:val="24"/>
          <w:lang w:eastAsia="es-ES"/>
        </w:rPr>
        <w:t> curricular del área concreta, no de una forma aislada. Integrado en el contexto es como se construye un aprendizaje significativo de las habilidades del pensamiento, si no, se olvida.</w:t>
      </w:r>
    </w:p>
    <w:p w:rsidR="004D4572" w:rsidRPr="004D4572" w:rsidRDefault="004D4572" w:rsidP="00B21B8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4D4572" w:rsidRPr="004D4572" w:rsidRDefault="004D4572" w:rsidP="00B21B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4D4572">
        <w:rPr>
          <w:rFonts w:eastAsia="Times New Roman" w:cstheme="minorHAnsi"/>
          <w:sz w:val="24"/>
          <w:szCs w:val="24"/>
          <w:lang w:eastAsia="es-ES"/>
        </w:rPr>
        <w:t>La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secuenciación</w:t>
      </w:r>
      <w:r w:rsidRPr="004D4572">
        <w:rPr>
          <w:rFonts w:eastAsia="Times New Roman" w:cstheme="minorHAnsi"/>
          <w:sz w:val="24"/>
          <w:szCs w:val="24"/>
          <w:lang w:eastAsia="es-ES"/>
        </w:rPr>
        <w:t> de las diferentes llaves es clave para el </w:t>
      </w: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éxito</w:t>
      </w:r>
      <w:r w:rsidRPr="004D4572">
        <w:rPr>
          <w:rFonts w:eastAsia="Times New Roman" w:cstheme="minorHAnsi"/>
          <w:sz w:val="24"/>
          <w:szCs w:val="24"/>
          <w:lang w:eastAsia="es-ES"/>
        </w:rPr>
        <w:t> de esta metodología. Por ejemplo para resolver una cuestión o problema la secuenciación de llaves morada – naranja – morada: </w:t>
      </w:r>
      <w:r w:rsidRPr="00B21B87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ES"/>
        </w:rPr>
        <w:t xml:space="preserve">La pregunta – El </w:t>
      </w:r>
      <w:proofErr w:type="spellStart"/>
      <w:r w:rsidRPr="00B21B87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ES"/>
        </w:rPr>
        <w:t>brainstorming</w:t>
      </w:r>
      <w:proofErr w:type="spellEnd"/>
      <w:r w:rsidRPr="00B21B87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ES"/>
        </w:rPr>
        <w:t xml:space="preserve"> – La decisión</w:t>
      </w:r>
      <w:r w:rsidRPr="004D4572">
        <w:rPr>
          <w:rFonts w:eastAsia="Times New Roman" w:cstheme="minorHAnsi"/>
          <w:sz w:val="24"/>
          <w:szCs w:val="24"/>
          <w:lang w:eastAsia="es-ES"/>
        </w:rPr>
        <w:t> facilitará la eficacia de la metodología.</w:t>
      </w:r>
    </w:p>
    <w:p w:rsidR="004D4572" w:rsidRPr="004D4572" w:rsidRDefault="004D4572" w:rsidP="00B21B8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4D4572" w:rsidRPr="004D4572" w:rsidRDefault="004D4572" w:rsidP="00B21B87">
      <w:pPr>
        <w:shd w:val="clear" w:color="auto" w:fill="FFFFFF"/>
        <w:spacing w:after="0" w:line="240" w:lineRule="auto"/>
        <w:jc w:val="right"/>
        <w:textAlignment w:val="baseline"/>
        <w:outlineLvl w:val="4"/>
        <w:rPr>
          <w:rFonts w:eastAsia="Times New Roman" w:cstheme="minorHAnsi"/>
          <w:sz w:val="24"/>
          <w:szCs w:val="24"/>
          <w:lang w:eastAsia="es-ES"/>
        </w:rPr>
      </w:pPr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“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The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quality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of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learning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will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be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determined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by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the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quality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 xml:space="preserve"> of </w:t>
      </w:r>
      <w:proofErr w:type="spellStart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thinking</w:t>
      </w:r>
      <w:proofErr w:type="spellEnd"/>
      <w:r w:rsidRPr="00B21B87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ES"/>
        </w:rPr>
        <w:t>”</w:t>
      </w:r>
    </w:p>
    <w:p w:rsidR="004D4572" w:rsidRPr="004D4572" w:rsidRDefault="004D4572" w:rsidP="00B21B87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eastAsia="Times New Roman" w:cstheme="minorHAnsi"/>
          <w:sz w:val="24"/>
          <w:szCs w:val="24"/>
          <w:lang w:eastAsia="es-ES"/>
        </w:rPr>
      </w:pPr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Tony </w:t>
      </w:r>
      <w:proofErr w:type="spellStart"/>
      <w:r w:rsidRPr="00B21B8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Ryan</w:t>
      </w:r>
      <w:proofErr w:type="spellEnd"/>
    </w:p>
    <w:p w:rsid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</w:pPr>
    </w:p>
    <w:p w:rsidR="00C66B67" w:rsidRDefault="00C66B67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</w:pPr>
    </w:p>
    <w:p w:rsidR="00C66B67" w:rsidRPr="00B21B87" w:rsidRDefault="00C66B67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</w:pPr>
    </w:p>
    <w:p w:rsidR="00B21B87" w:rsidRPr="004D4572" w:rsidRDefault="00B21B87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4D4572" w:rsidRPr="00B21B87" w:rsidRDefault="004D4572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s-ES"/>
        </w:rPr>
      </w:pPr>
      <w:hyperlink r:id="rId11" w:tgtFrame="_blank" w:history="1">
        <w:r w:rsidRPr="00B21B87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s-ES"/>
          </w:rPr>
          <w:t>Las 20 llaves del pensamiento:</w:t>
        </w:r>
      </w:hyperlink>
    </w:p>
    <w:p w:rsidR="00B21B87" w:rsidRPr="004D4572" w:rsidRDefault="00B21B87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LA PREGUNTA: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Todo comienza con una respuesta. Debéis hacer preguntas que tengan esa respuesta planteada.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 “medianoche”.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C66B67" w:rsidRPr="00C66B67" w:rsidRDefault="004D4572" w:rsidP="00C66B6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LA INVERSA: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Haz una lista de cosas con respecto al tema dado que no se puedan hacer o que nunca puedan suceder. Escribe frases que empiecen por: “No se puede…” “Nunca…” “No he…” Por ejemplo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animales que nunca hayas visto en el mar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… o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cosas que nunca hayas visto en Australia… o cosas que nunca podrás fotografiar… o 5 sonidos que nunca hayas oído.</w:t>
      </w:r>
    </w:p>
    <w:p w:rsidR="004D4572" w:rsidRPr="004D4572" w:rsidRDefault="004D4572" w:rsidP="004D4572">
      <w:pPr>
        <w:pStyle w:val="Prrafodelista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BRAINSTORMING: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Plantea un problema o cuestión (siempre empezar el planteamiento por: ¿Cómo…? o ¿Cómo harías…?) que necesite ser resuelto y usa la técnica del </w:t>
      </w:r>
      <w:proofErr w:type="spellStart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Brainstorming</w:t>
      </w:r>
      <w:proofErr w:type="spellEnd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 para generar posibles soluciones.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¿cómo harías para convencer a la gente a no usar el transporte privado para ir sus trabajos?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color w:val="FFFFFF"/>
          <w:sz w:val="24"/>
          <w:szCs w:val="24"/>
          <w:bdr w:val="none" w:sz="0" w:space="0" w:color="auto" w:frame="1"/>
          <w:lang w:eastAsia="es-ES"/>
        </w:rPr>
        <w:t>–</w:t>
      </w:r>
    </w:p>
    <w:p w:rsid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USOS DIFERENTES: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Pon la imaginación a trabajar y haz una lista de todos los posibles usos que se te ocurran para un objeto.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 un clip de papelería, una cuchara, una caja de cartón, un palo de helado, una nariz roja de payaso…</w:t>
      </w:r>
    </w:p>
    <w:p w:rsidR="00C66B67" w:rsidRPr="004D4572" w:rsidRDefault="00C66B67" w:rsidP="00C66B67">
      <w:pPr>
        <w:pStyle w:val="Prrafodelista"/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i/>
          <w:iCs/>
          <w:noProof/>
          <w:color w:val="444444"/>
          <w:sz w:val="24"/>
          <w:szCs w:val="24"/>
          <w:bdr w:val="none" w:sz="0" w:space="0" w:color="auto" w:frame="1"/>
          <w:lang w:eastAsia="es-ES"/>
        </w:rPr>
        <w:lastRenderedPageBreak/>
        <w:drawing>
          <wp:inline distT="0" distB="0" distL="0" distR="0">
            <wp:extent cx="3934731" cy="2660015"/>
            <wp:effectExtent l="0" t="0" r="889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as-llaves-de-los-pensadores-orientacion-andujar-IMAGENES_04.pdf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5"/>
                    <a:stretch/>
                  </pic:blipFill>
                  <pic:spPr bwMode="auto">
                    <a:xfrm>
                      <a:off x="0" y="0"/>
                      <a:ext cx="3950893" cy="2670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C66B67" w:rsidRDefault="00C66B67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C66B67" w:rsidRPr="004D4572" w:rsidRDefault="00C66B67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CONSTRUIMOS: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Consiste en plantear tareas de construcción utilizando materiales limitados, disponibles y al alcance en dicho momento,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construir la estructura estable más alta con 10 pajitas y 4 gomas, o con 8 espaguetis y 1 rollo de celo.</w:t>
      </w:r>
    </w:p>
    <w:p w:rsidR="004D4572" w:rsidRPr="004D4572" w:rsidRDefault="004D4572" w:rsidP="004D4572">
      <w:pPr>
        <w:pStyle w:val="Prrafodelista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LOS INVENTOS: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Desarrolla inventos que estén construidos de una manera inusual. El primer paso puede ser </w:t>
      </w:r>
      <w:proofErr w:type="spellStart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croquizar</w:t>
      </w:r>
      <w:proofErr w:type="spellEnd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 el proyecto, dibujándolo a mano alzada para diseñar su posible construcción.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 inventar un robot o monstruo con botellas de plástico, cerillas, pelotas, rollos de cartón, algo comestible…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RELACIONES FORZOSAS: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Los alumnos deben pensar posibles soluciones a un problema considerando los atributos de objetos dispares.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bajar una cometa que se ha colgado en un árbol con objetos extraños…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LAS DESVENTAJAS: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Elije un objeto o una actividad y haz una lista de desventajas. Después haz una lista eliminándolas o haciendo propuestas de corrección de estas desventajas conectándolas entre ellas de alguna manera.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 para un tenedor, una piscina, un paraguas o un parque infantil.</w:t>
      </w:r>
    </w:p>
    <w:p w:rsidR="004D4572" w:rsidRPr="004D4572" w:rsidRDefault="004D4572" w:rsidP="004D4572">
      <w:pPr>
        <w:pStyle w:val="Prrafodelista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LAS ALTERNATIVAS: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Los alumnos hacen una lista de formas de completar una tarea sin usar herramientas normales.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lavarse los dientes sin cepillo, cortar el césped sin cortacésped, tostar pan sin tostadora o pintar un mueble sin pinceles.</w:t>
      </w:r>
    </w:p>
    <w:p w:rsid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C66B67" w:rsidRPr="004D4572" w:rsidRDefault="00C66B67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lastRenderedPageBreak/>
        <w:t>LA COMBINACIÓN: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Haz una lista con los atributos de objetos diferentes, uno del tema concreto que estéis trabajando y otro ajeno. Después combina los atributos en un solo objeto.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 de una trampa para ratones y una hoja de árbol.</w:t>
      </w:r>
    </w:p>
    <w:p w:rsidR="004D4572" w:rsidRPr="004D4572" w:rsidRDefault="004D4572" w:rsidP="004D4572">
      <w:pPr>
        <w:pStyle w:val="Prrafodelista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Default="00C66B67" w:rsidP="00C66B67">
      <w:pPr>
        <w:pStyle w:val="Prrafodelista"/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444444"/>
          <w:sz w:val="24"/>
          <w:szCs w:val="24"/>
          <w:lang w:eastAsia="es-ES"/>
        </w:rPr>
        <w:drawing>
          <wp:inline distT="0" distB="0" distL="0" distR="0">
            <wp:extent cx="4412402" cy="293624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as-llaves-de-los-pensadores-orientacion-andujar-IMAGENES_10.pdf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1"/>
                    <a:stretch/>
                  </pic:blipFill>
                  <pic:spPr bwMode="auto">
                    <a:xfrm>
                      <a:off x="0" y="0"/>
                      <a:ext cx="4425573" cy="294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B67" w:rsidRDefault="00C66B67" w:rsidP="00C66B67">
      <w:pPr>
        <w:pStyle w:val="Prrafodelista"/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C66B67" w:rsidRPr="004D4572" w:rsidRDefault="00C66B67" w:rsidP="00C66B67">
      <w:pPr>
        <w:pStyle w:val="Prrafodelista"/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EL ALFABETO: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Los alumnos hacen una lista de palabras, de la A </w:t>
      </w:r>
      <w:proofErr w:type="spellStart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a</w:t>
      </w:r>
      <w:proofErr w:type="spellEnd"/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 xml:space="preserve"> la Z, que tengan cierta relevancia con respecto a una categoría dada en un área de estudio.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  <w:lang w:eastAsia="es-ES"/>
        </w:rPr>
      </w:pPr>
    </w:p>
    <w:p w:rsidR="004D4572" w:rsidRP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  <w:lang w:eastAsia="es-ES"/>
        </w:rPr>
      </w:pPr>
      <w:r w:rsidRPr="004D4572">
        <w:rPr>
          <w:rFonts w:ascii="inherit" w:eastAsia="Times New Roman" w:hAnsi="inherit" w:cs="Arial"/>
          <w:color w:val="FFFFFF"/>
          <w:sz w:val="18"/>
          <w:szCs w:val="18"/>
          <w:bdr w:val="none" w:sz="0" w:space="0" w:color="auto" w:frame="1"/>
          <w:lang w:eastAsia="es-ES"/>
        </w:rPr>
        <w:t>–</w:t>
      </w:r>
    </w:p>
    <w:p w:rsid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LA IMAGEN: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Mira ese dibujo o imagen, no relacionada directamente con el tema o área de estudio y haz las conexiones posibles. Haz una lista de 10 cosas que la imagen pueda representar.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Como dibujo, para potenciar el resultado, lo ideal son diagramas simples (círculos, polígonos… con alguna variación esquemática).</w:t>
      </w:r>
    </w:p>
    <w:p w:rsidR="00C66B67" w:rsidRPr="004D4572" w:rsidRDefault="00C66B67" w:rsidP="00C66B67">
      <w:pPr>
        <w:pStyle w:val="Prrafodelista"/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i/>
          <w:iCs/>
          <w:noProof/>
          <w:color w:val="444444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>
            <wp:extent cx="4032989" cy="2705100"/>
            <wp:effectExtent l="0" t="0" r="571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as-llaves-de-los-pensadores-orientacion-andujar-IMAGENES_13.pdf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3"/>
                    <a:stretch/>
                  </pic:blipFill>
                  <pic:spPr bwMode="auto">
                    <a:xfrm>
                      <a:off x="0" y="0"/>
                      <a:ext cx="4052229" cy="271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RIDÍCULO: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Se te ha planteado una frase ridícula, sin sentido que parece imposible llevar a cabo. Intenta hacerla realidad dándole fundamento.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 que un astronauta diga: “robémosle unas estrellas al cielo” o que el Gobierno de un país regale un coche nuevo a cada contribuyente por pagar sus impuestos.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¿QUÉ PASA SI…?: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Con un tema concreto se puede responder a esta pregunta siendo serio o frívolo. Es práctico que el grupo-clase elabore un </w:t>
      </w: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 xml:space="preserve">mapa </w:t>
      </w:r>
      <w:proofErr w:type="gramStart"/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conceptual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. </w:t>
      </w:r>
      <w:proofErr w:type="gramEnd"/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 xml:space="preserve">¿Qué pasaría si el precio del petróleo se duplicara? ¿Qué pasaría si el nivel del mar subiera 3 metros en el planeta? ¿Qué pasaría si todos los coches se convirtieran en </w:t>
      </w:r>
      <w:proofErr w:type="spellStart"/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skateboards</w:t>
      </w:r>
      <w:proofErr w:type="spellEnd"/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?</w:t>
      </w:r>
    </w:p>
    <w:p w:rsidR="004D4572" w:rsidRPr="004D4572" w:rsidRDefault="004D4572" w:rsidP="004D4572">
      <w:pPr>
        <w:pStyle w:val="Prrafodelista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EL M.A.C.: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Siguiendo el acrónimo (M: mayor, A: añadir, C: cambiar/quitar) reinventa o diseña objetos del día a día.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 para una bici o una tabla de surf.</w:t>
      </w:r>
    </w:p>
    <w:p w:rsidR="00C66B67" w:rsidRPr="004D4572" w:rsidRDefault="00C66B67" w:rsidP="00C66B67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i/>
          <w:iCs/>
          <w:noProof/>
          <w:color w:val="444444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>
            <wp:extent cx="4755999" cy="2743200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s-llaves-de-los-pensadores-orientacion-andujar-IMAGENES_16.pdf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8" b="11530"/>
                    <a:stretch/>
                  </pic:blipFill>
                  <pic:spPr bwMode="auto">
                    <a:xfrm>
                      <a:off x="0" y="0"/>
                      <a:ext cx="4768353" cy="275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INTERPRETAMOS: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Describe una situación poco corriente o inusual. Pide a los alumnos que piensen en diferentes explicaciones o posibilidades para la existencia de esa situación.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te encuentras a tu vecino desnudo con la toalla alrededor de la cintura, el pelo teñido de verde, fuera de su casa y sin poder entrar en su piso.</w:t>
      </w:r>
    </w:p>
    <w:p w:rsidR="004D4572" w:rsidRPr="00C66B67" w:rsidRDefault="004D4572" w:rsidP="00C66B6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LO COMÚN: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Escoge dos objetos que no tengan nada en común e intenta buscar las posibles relaciones entre ellos.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 xml:space="preserve">Por ejemplo el Museo del Prado y el pico </w:t>
      </w:r>
      <w:proofErr w:type="spellStart"/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Monteperdido</w:t>
      </w:r>
      <w:proofErr w:type="spellEnd"/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 xml:space="preserve"> del Pirineo.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EL MURO DE LADRILLOS: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Toma la situación planteada que es incuestionable, y ofrece alternativas para romper el muro.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el Gobierno necesita recaudar impuestos para pagar los servicios básicos.</w:t>
      </w:r>
    </w:p>
    <w:p w:rsidR="004D4572" w:rsidRPr="004D4572" w:rsidRDefault="004D4572" w:rsidP="004D4572">
      <w:pPr>
        <w:pStyle w:val="Prrafodelista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LA PREDICCIÓN: 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Partiendo de una situación dada haz todas las predicciones que se te ocurran.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predecir cómo serán los colegios dentro de 200 años… o qué fuente de energía usarán los coches del futuro… o qué tareas del hogar habrán desaparecido en el futuro…</w:t>
      </w: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</w:pPr>
      <w:r w:rsidRPr="004D4572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es-ES"/>
        </w:rPr>
        <w:t>LAS VARIACIONES:</w:t>
      </w:r>
      <w:r w:rsidRPr="004D4572">
        <w:rPr>
          <w:rFonts w:eastAsia="Times New Roman" w:cstheme="minorHAnsi"/>
          <w:color w:val="444444"/>
          <w:sz w:val="24"/>
          <w:szCs w:val="24"/>
          <w:lang w:eastAsia="es-ES"/>
        </w:rPr>
        <w:t> Palabras clave, ¿de cuántas maneras puedes…? </w:t>
      </w:r>
      <w:r w:rsidRPr="004D4572"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Por ejemplo, ¿de cuántas maneras puedes lavar a un elefante? ¿hacer nuevos amigos? ¿encender la TV? ¿pintar una casa?</w:t>
      </w:r>
    </w:p>
    <w:p w:rsidR="004D4572" w:rsidRPr="004D4572" w:rsidRDefault="004D4572" w:rsidP="004D4572">
      <w:pPr>
        <w:pStyle w:val="Prrafodelista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4D4572" w:rsidRPr="004D4572" w:rsidRDefault="004D4572" w:rsidP="004D4572">
      <w:pPr>
        <w:pStyle w:val="Prrafodelista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es-ES"/>
        </w:rPr>
      </w:pPr>
    </w:p>
    <w:p w:rsidR="0096390A" w:rsidRPr="004D4572" w:rsidRDefault="0096390A">
      <w:pPr>
        <w:rPr>
          <w:rFonts w:cstheme="minorHAnsi"/>
          <w:sz w:val="24"/>
          <w:szCs w:val="24"/>
        </w:rPr>
      </w:pPr>
    </w:p>
    <w:sectPr w:rsidR="0096390A" w:rsidRPr="004D4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27A72"/>
    <w:multiLevelType w:val="hybridMultilevel"/>
    <w:tmpl w:val="223EEB4C"/>
    <w:lvl w:ilvl="0" w:tplc="F8CEA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735E3"/>
    <w:multiLevelType w:val="multilevel"/>
    <w:tmpl w:val="ECBA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0636E"/>
    <w:multiLevelType w:val="multilevel"/>
    <w:tmpl w:val="6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72"/>
    <w:rsid w:val="001B5124"/>
    <w:rsid w:val="004D4572"/>
    <w:rsid w:val="0096390A"/>
    <w:rsid w:val="00B21B87"/>
    <w:rsid w:val="00C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C23A-B9A9-487A-8892-6E61E6CB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D4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D45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4D45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457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D457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D457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D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D457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D457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D4572"/>
    <w:rPr>
      <w:i/>
      <w:iCs/>
    </w:rPr>
  </w:style>
  <w:style w:type="paragraph" w:customStyle="1" w:styleId="wp-caption-text">
    <w:name w:val="wp-caption-text"/>
    <w:basedOn w:val="Normal"/>
    <w:rsid w:val="004D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D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6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229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203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192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double" w:sz="6" w:space="18" w:color="auto"/>
                <w:bottom w:val="none" w:sz="0" w:space="0" w:color="auto"/>
                <w:right w:val="none" w:sz="0" w:space="0" w:color="auto"/>
              </w:divBdr>
            </w:div>
            <w:div w:id="1402557163">
              <w:marLeft w:val="36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203">
              <w:marLeft w:val="0"/>
              <w:marRight w:val="36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660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107">
              <w:marLeft w:val="36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80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rparaelcambio.com/2014/03/01/10-herramientas-para-mejorar-la-creatividad/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educarparaelcambio.com/2014/03/01/10-herramientas-para-mejorar-la-creatividad/" TargetMode="Externa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mazon.com/Thinkers-Keys-powerful-teaching-extraordinary-ebook/dp/B00MVZ6O7K/ref=sr_1_1?s=digital-text&amp;ie=UTF8&amp;qid=1427115517&amp;sr=1-1&amp;keywords=tony+ryan+thinking" TargetMode="External"/><Relationship Id="rId11" Type="http://schemas.openxmlformats.org/officeDocument/2006/relationships/hyperlink" Target="http://www.tonyryan.com.au/blog/wp-content/uploads/Thinkers_Keys_Version1.pdf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10" Type="http://schemas.openxmlformats.org/officeDocument/2006/relationships/hyperlink" Target="https://educarparaelcambi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rparaelcambio.com/2015/03/11/para-que-un-cambio-del-actual-paradigma-educativo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1252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carmenmolinamercado</dc:creator>
  <cp:keywords/>
  <dc:description/>
  <cp:lastModifiedBy>carmenmolinamercado</cp:lastModifiedBy>
  <cp:revision>1</cp:revision>
  <dcterms:created xsi:type="dcterms:W3CDTF">2018-02-01T10:29:00Z</dcterms:created>
  <dcterms:modified xsi:type="dcterms:W3CDTF">2018-02-01T11:18:00Z</dcterms:modified>
</cp:coreProperties>
</file>