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6" w:rsidRPr="00383C89" w:rsidRDefault="00383C89">
      <w:pPr>
        <w:rPr>
          <w:b/>
          <w:i/>
        </w:rPr>
      </w:pPr>
      <w:r w:rsidRPr="00383C89">
        <w:rPr>
          <w:b/>
          <w:i/>
        </w:rPr>
        <w:t>Actividad 1 – Módulo 1</w:t>
      </w:r>
    </w:p>
    <w:p w:rsid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10F1A"/>
          <w:sz w:val="56"/>
          <w:szCs w:val="56"/>
          <w:lang w:val="es-ES"/>
        </w:rPr>
      </w:pPr>
    </w:p>
    <w:p w:rsidR="00383C89" w:rsidRP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bookmarkStart w:id="0" w:name="_GoBack"/>
      <w:r w:rsidRPr="00383C89">
        <w:rPr>
          <w:rFonts w:ascii="Verdana" w:hAnsi="Verdana" w:cs="Verdana"/>
          <w:b/>
          <w:bCs/>
          <w:color w:val="010F1A"/>
          <w:lang w:val="es-ES"/>
        </w:rPr>
        <w:t>Estructura del currículo de ESO y Bachillerato</w:t>
      </w:r>
    </w:p>
    <w:bookmarkEnd w:id="0"/>
    <w:p w:rsidR="00383C89" w:rsidRPr="00383C89" w:rsidRDefault="00383C89" w:rsidP="00383C8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</w:p>
    <w:p w:rsidR="00383C89" w:rsidRPr="00383C89" w:rsidRDefault="00383C89" w:rsidP="00383C8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02A19"/>
          <w:lang w:val="es-ES"/>
        </w:rPr>
      </w:pPr>
      <w:r w:rsidRPr="00383C89">
        <w:rPr>
          <w:rFonts w:ascii="Verdana" w:hAnsi="Verdana" w:cs="Verdana"/>
          <w:b/>
          <w:bCs/>
          <w:color w:val="010F1A"/>
          <w:lang w:val="es-ES"/>
        </w:rPr>
        <w:t>En este espacio el grupo trabajará con su tutor/a con el fin de conocer mejor la estructura del currículum de la ESO y de Bachillerato, reflexionando sobre los cambios que implica en nuestro centro y en nuestra práctica docente.</w:t>
      </w:r>
      <w:r w:rsidRPr="00383C89">
        <w:rPr>
          <w:rFonts w:ascii="Verdana" w:hAnsi="Verdana" w:cs="Verdana"/>
          <w:b/>
          <w:bCs/>
          <w:color w:val="010F1A"/>
          <w:lang w:val="es-ES"/>
        </w:rPr>
        <w:fldChar w:fldCharType="begin"/>
      </w:r>
      <w:r w:rsidRPr="00383C89">
        <w:rPr>
          <w:rFonts w:ascii="Verdana" w:hAnsi="Verdana" w:cs="Verdana"/>
          <w:b/>
          <w:bCs/>
          <w:color w:val="010F1A"/>
          <w:lang w:val="es-ES"/>
        </w:rPr>
        <w:instrText>HYPERLINK "http://pixabay.com/es/red-telara%C3%B1a-la-figura-cifras-63770/"</w:instrText>
      </w:r>
      <w:r w:rsidRPr="00383C89">
        <w:rPr>
          <w:rFonts w:ascii="Verdana" w:hAnsi="Verdana" w:cs="Verdana"/>
          <w:b/>
          <w:bCs/>
          <w:color w:val="010F1A"/>
          <w:lang w:val="es-ES"/>
        </w:rPr>
      </w:r>
      <w:r w:rsidRPr="00383C89">
        <w:rPr>
          <w:rFonts w:ascii="Verdana" w:hAnsi="Verdana" w:cs="Verdana"/>
          <w:b/>
          <w:bCs/>
          <w:color w:val="010F1A"/>
          <w:lang w:val="es-ES"/>
        </w:rPr>
        <w:fldChar w:fldCharType="separate"/>
      </w:r>
    </w:p>
    <w:p w:rsidR="00383C89" w:rsidRPr="00383C89" w:rsidRDefault="00383C89" w:rsidP="00383C8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b/>
          <w:bCs/>
          <w:color w:val="010F1A"/>
          <w:lang w:val="es-ES"/>
        </w:rPr>
        <w:fldChar w:fldCharType="end"/>
      </w:r>
    </w:p>
    <w:p w:rsidR="00383C89" w:rsidRP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noProof/>
          <w:color w:val="010F1A"/>
          <w:lang w:val="es-ES"/>
        </w:rPr>
        <w:drawing>
          <wp:inline distT="0" distB="0" distL="0" distR="0" wp14:anchorId="718BF829" wp14:editId="21BC2426">
            <wp:extent cx="7048500" cy="863600"/>
            <wp:effectExtent l="0" t="0" r="1270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383C89" w:rsidRDefault="00383C89" w:rsidP="00383C8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 xml:space="preserve">Consulta los Decretos </w:t>
      </w:r>
      <w:hyperlink r:id="rId7" w:history="1">
        <w:r w:rsidRPr="00383C89">
          <w:rPr>
            <w:rFonts w:ascii="Verdana" w:hAnsi="Verdana" w:cs="Verdana"/>
            <w:b/>
            <w:bCs/>
            <w:color w:val="802A19"/>
            <w:lang w:val="es-ES"/>
          </w:rPr>
          <w:t>111/2016</w:t>
        </w:r>
      </w:hyperlink>
      <w:r w:rsidRPr="00383C89">
        <w:rPr>
          <w:rFonts w:ascii="Verdana" w:hAnsi="Verdana" w:cs="Verdana"/>
          <w:color w:val="010F1A"/>
          <w:lang w:val="es-ES"/>
        </w:rPr>
        <w:t xml:space="preserve"> y </w:t>
      </w:r>
      <w:hyperlink r:id="rId8" w:history="1">
        <w:r w:rsidRPr="00383C89">
          <w:rPr>
            <w:rFonts w:ascii="Verdana" w:hAnsi="Verdana" w:cs="Verdana"/>
            <w:b/>
            <w:bCs/>
            <w:color w:val="802A19"/>
            <w:lang w:val="es-ES"/>
          </w:rPr>
          <w:t>110/2016</w:t>
        </w:r>
      </w:hyperlink>
      <w:r w:rsidRPr="00383C89">
        <w:rPr>
          <w:rFonts w:ascii="Verdana" w:hAnsi="Verdana" w:cs="Verdana"/>
          <w:color w:val="010F1A"/>
          <w:lang w:val="es-ES"/>
        </w:rPr>
        <w:t xml:space="preserve"> por los que se establece la ordenación y el currículo de la Educación Secundaria Obligatoria y el Bachillerato respectivamente, en la Comunidad Autónoma de Andalucía.</w:t>
      </w:r>
    </w:p>
    <w:p w:rsidR="00383C89" w:rsidRPr="00383C89" w:rsidRDefault="00383C89" w:rsidP="00383C8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Accede al tema de discusión abierto por tu tutor/a y envía tu opinión justificada sobre los cambios más significativos que supone esta ley con respecto a la anterior, contestando a dos preguntas en el mismo mensaje:</w:t>
      </w:r>
    </w:p>
    <w:p w:rsidR="00383C89" w:rsidRPr="00383C89" w:rsidRDefault="00383C89" w:rsidP="00383C89">
      <w:pPr>
        <w:pStyle w:val="Prrafodelista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¿Cuáles son los cambios más importantes que se establecen en esta normativa a nivel de centro?</w:t>
      </w:r>
    </w:p>
    <w:p w:rsidR="00383C89" w:rsidRPr="00383C89" w:rsidRDefault="00383C89" w:rsidP="00383C89">
      <w:pPr>
        <w:pStyle w:val="Prrafodelista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¿Y en nuestra práctica docente en el aula?</w:t>
      </w:r>
    </w:p>
    <w:p w:rsidR="00383C89" w:rsidRDefault="00383C89" w:rsidP="00383C8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También debes contestar al menos al mensaje de otro compañero o compañera. Lo interesante no es limitarse a realizar nuestras intervenciones sino a debatir realmente, es decir, ir contestando y argumentando nuestra posición a la vista de las respuestas de otros participantes, sobre todo sobre la segunda pregunta.</w:t>
      </w:r>
    </w:p>
    <w:p w:rsidR="00383C89" w:rsidRP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</w:p>
    <w:p w:rsidR="00383C89" w:rsidRP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Nuestras intervenciones tendrá</w:t>
      </w:r>
      <w:r>
        <w:rPr>
          <w:rFonts w:ascii="Verdana" w:hAnsi="Verdana" w:cs="Verdana"/>
          <w:color w:val="010F1A"/>
          <w:lang w:val="es-ES"/>
        </w:rPr>
        <w:t xml:space="preserve">n que estar bien argumentadas y </w:t>
      </w:r>
      <w:r w:rsidRPr="00383C89">
        <w:rPr>
          <w:rFonts w:ascii="Verdana" w:hAnsi="Verdana" w:cs="Verdana"/>
          <w:color w:val="010F1A"/>
          <w:lang w:val="es-ES"/>
        </w:rPr>
        <w:t xml:space="preserve">aportarán razones para sostener una u otra posición. </w:t>
      </w:r>
    </w:p>
    <w:p w:rsidR="00383C89" w:rsidRPr="00383C89" w:rsidRDefault="00383C89" w:rsidP="00383C8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10F1A"/>
          <w:lang w:val="es-ES"/>
        </w:rPr>
      </w:pPr>
    </w:p>
    <w:p w:rsidR="00383C89" w:rsidRP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b/>
          <w:bCs/>
          <w:i/>
          <w:iCs/>
          <w:color w:val="9D0025"/>
          <w:lang w:val="es-ES"/>
        </w:rPr>
        <w:t>AYUDA PARA LA ACTIVIDAD</w:t>
      </w:r>
    </w:p>
    <w:p w:rsidR="00383C89" w:rsidRPr="00383C89" w:rsidRDefault="00383C89" w:rsidP="00383C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 xml:space="preserve">Para contestar al mensaje de tu tutor/a, pulsa sobre el enlace </w:t>
      </w:r>
      <w:r w:rsidRPr="00383C89">
        <w:rPr>
          <w:rFonts w:ascii="Verdana" w:hAnsi="Verdana" w:cs="Verdana"/>
          <w:color w:val="0F7001"/>
          <w:lang w:val="es-ES"/>
        </w:rPr>
        <w:t>Responder</w:t>
      </w:r>
      <w:r w:rsidRPr="00383C89">
        <w:rPr>
          <w:rFonts w:ascii="Verdana" w:hAnsi="Verdana" w:cs="Verdana"/>
          <w:color w:val="010F1A"/>
          <w:lang w:val="es-ES"/>
        </w:rPr>
        <w:t xml:space="preserve"> situado debajo de su mensaje.</w:t>
      </w:r>
    </w:p>
    <w:p w:rsidR="00383C89" w:rsidRPr="00383C89" w:rsidRDefault="00383C89" w:rsidP="00383C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Para contestar al mensaje de un/a compañero/a, pulsa sobre el enlace </w:t>
      </w:r>
      <w:r w:rsidRPr="00383C89">
        <w:rPr>
          <w:rFonts w:ascii="Verdana" w:hAnsi="Verdana" w:cs="Verdana"/>
          <w:color w:val="0F7001"/>
          <w:lang w:val="es-ES"/>
        </w:rPr>
        <w:t>Responder</w:t>
      </w:r>
      <w:r w:rsidRPr="00383C89">
        <w:rPr>
          <w:rFonts w:ascii="Verdana" w:hAnsi="Verdana" w:cs="Verdana"/>
          <w:color w:val="010F1A"/>
          <w:lang w:val="es-ES"/>
        </w:rPr>
        <w:t> situado debajo de su mensaje.</w:t>
      </w:r>
    </w:p>
    <w:p w:rsidR="00383C89" w:rsidRPr="00383C89" w:rsidRDefault="00383C89" w:rsidP="00383C89">
      <w:pPr>
        <w:widowControl w:val="0"/>
        <w:autoSpaceDE w:val="0"/>
        <w:autoSpaceDN w:val="0"/>
        <w:adjustRightInd w:val="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b/>
          <w:bCs/>
          <w:i/>
          <w:iCs/>
          <w:color w:val="9D0025"/>
          <w:lang w:val="es-ES"/>
        </w:rPr>
        <w:t>REQUISITO DE FINALIZACIÓN</w:t>
      </w:r>
    </w:p>
    <w:p w:rsidR="00383C89" w:rsidRPr="00383C89" w:rsidRDefault="00383C89" w:rsidP="00383C8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010F1A"/>
          <w:lang w:val="es-ES"/>
        </w:rPr>
      </w:pPr>
      <w:r w:rsidRPr="00383C89">
        <w:rPr>
          <w:rFonts w:ascii="Verdana" w:hAnsi="Verdana" w:cs="Verdana"/>
          <w:color w:val="010F1A"/>
          <w:lang w:val="es-ES"/>
        </w:rPr>
        <w:t>La actividad se considera finalizada cuando envíes, al menos, dos réplicas atendiendo a los criterios anteriores y, una de ellas, esté calificada como superada por tu tutor/a.</w:t>
      </w:r>
    </w:p>
    <w:p w:rsidR="00383C89" w:rsidRDefault="00383C89"/>
    <w:sectPr w:rsidR="00383C89" w:rsidSect="00AB5D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795697"/>
    <w:multiLevelType w:val="hybridMultilevel"/>
    <w:tmpl w:val="2B78E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076B"/>
    <w:multiLevelType w:val="hybridMultilevel"/>
    <w:tmpl w:val="931C0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542C"/>
    <w:multiLevelType w:val="hybridMultilevel"/>
    <w:tmpl w:val="A6D4B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89"/>
    <w:rsid w:val="00383C89"/>
    <w:rsid w:val="005E7566"/>
    <w:rsid w:val="00A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FA2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8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8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juntadeandalucia.es/boja/2016/122/2" TargetMode="External"/><Relationship Id="rId8" Type="http://schemas.openxmlformats.org/officeDocument/2006/relationships/hyperlink" Target="http://www.juntadeandalucia.es/boja/2016/122/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macpro</cp:lastModifiedBy>
  <cp:revision>1</cp:revision>
  <dcterms:created xsi:type="dcterms:W3CDTF">2018-02-01T09:57:00Z</dcterms:created>
  <dcterms:modified xsi:type="dcterms:W3CDTF">2018-02-01T10:05:00Z</dcterms:modified>
</cp:coreProperties>
</file>