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Times New Roman" w:hAnsi="Times New Roman"/>
          <w:b/>
          <w:sz w:val="24"/>
          <w:szCs w:val="24"/>
        </w:rPr>
        <w:t>COMPROMISO INDIVIDUAL EN LA CONSECUCIÓN DE LOS OBJETIVOS DEL PROYECTO</w:t>
      </w:r>
    </w:p>
    <w:p>
      <w:pPr>
        <w:pStyle w:val="Normal"/>
        <w:rPr>
          <w:b/>
          <w:b/>
        </w:rPr>
      </w:pPr>
      <w:r>
        <w:rPr>
          <w:rFonts w:cs="Calibri" w:ascii="Times New Roman" w:hAnsi="Times New Roman"/>
          <w:b/>
          <w:sz w:val="24"/>
          <w:szCs w:val="24"/>
        </w:rPr>
        <w:t>ANA MARÍA VILLAS</w:t>
      </w:r>
      <w:r>
        <w:rPr>
          <w:rFonts w:ascii="Times New Roman" w:hAnsi="Times New Roman"/>
          <w:b/>
          <w:sz w:val="24"/>
          <w:szCs w:val="24"/>
        </w:rPr>
        <w:t>ANA  ORTEGA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560"/>
        <w:gridCol w:w="4425"/>
      </w:tblGrid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TAREA  O ACTUACIÓN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FECHA INICIO</w:t>
            </w:r>
          </w:p>
        </w:tc>
        <w:tc>
          <w:tcPr>
            <w:tcW w:w="4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APLICACIÓN EN EL AULA  (CICLO-NIVEL-CURSO)</w:t>
            </w:r>
          </w:p>
        </w:tc>
      </w:tr>
      <w:tr>
        <w:trPr>
          <w:trHeight w:val="376" w:hRule="atLeast"/>
        </w:trPr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1.Vídeo de la web “Mi novio me controla”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Entre el 18 y 21 de diciembre</w:t>
            </w:r>
          </w:p>
        </w:tc>
        <w:tc>
          <w:tcPr>
            <w:tcW w:w="4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1º Bachillerato. Concienciar sobre la existencia de relaciones tóxicas y reconocerlas para poder evitarlas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2.Cómo se reparten las tareas domésticas (debate)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Entre el 18 y 21 de diciembre</w:t>
            </w:r>
          </w:p>
        </w:tc>
        <w:tc>
          <w:tcPr>
            <w:tcW w:w="4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2º ESO. Fomentar la igualdad en el ámbito del hogar.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3. Visualización de la película “Solo mía”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Finales de febrero</w:t>
            </w:r>
          </w:p>
        </w:tc>
        <w:tc>
          <w:tcPr>
            <w:tcW w:w="4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/>
                <w:sz w:val="24"/>
                <w:szCs w:val="24"/>
              </w:rPr>
              <w:t xml:space="preserve">2º Bachillerato. . Concienciar sobre la existencia de relaciones tóxicas y reconocerlas para poder evitarlas. 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  <w:tc>
          <w:tcPr>
            <w:tcW w:w="4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COMPROMISO INDIVIDUAL EN LA CONSECUCIÓN DE LOS OBJETIVOS DEL PROYECTO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MARIA DOLORES GARRIDO PEÑA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 INICIO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motivo del Día de la mujer trabajadora, se realizará una línea de tiempo analizando el papel desempeñado a lo largo de la historia por distintas mujeres, y si ese papel ha sido reconocido correctamente.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 de Marzo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y 4º ESO. Analizar la escasa presencia femenina a lo largo del tiempo en determinados trabajos; comprender su relevancia y la escasez de oportunidades. Potenciar y reconocer su trabajo en la actualidad.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/>
            </w:pPr>
            <w:r>
              <w:rPr>
                <w:rStyle w:val="Fuentedeprrafopredeter"/>
                <w:rFonts w:ascii="Times New Roman" w:hAnsi="Times New Roman"/>
                <w:sz w:val="24"/>
                <w:szCs w:val="24"/>
                <w:lang w:val="en-US"/>
              </w:rPr>
              <w:t xml:space="preserve">· </w:t>
            </w:r>
            <w:r>
              <w:rPr>
                <w:rStyle w:val="Fuentedeprrafopredeter"/>
                <w:rFonts w:ascii="Times New Roman" w:hAnsi="Times New Roman"/>
                <w:sz w:val="24"/>
                <w:szCs w:val="24"/>
              </w:rPr>
              <w:t>Con motivo del Día por la Igualdad Salarial analizaremos las condiciones laborales de hombres y mujeres. Los alumnos expondrán la de sus padres.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 de Febrero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 ESO. Sensibilización sobre el tema y posibilidad de transformar la situación empezando desde el ámbito doméstico. Fomentar la igualdad de oportunidades dentro del ámbito laboral.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¿Profesiones masculinas y femeninas? Debate.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Diciembre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y 4º ESO. Fomentar la igualdad desde edades tempranas. Erradicar estereotipos que fomentan la desigualdad en el ámbito laboral. Experiencias cercanas.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Visita a exposición “Somos plenamente libres”, en el Museo Picasso de Málaga.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Noviembre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 ESO. Analizar la escasa presencia femenina en el género pictórico contemporáneo.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 xml:space="preserve">COMPROMISO INDIVIDUAL EN LA CONSECUCIÓN DE LOS OBJETIVOS DEL PROYECTO </w:t>
      </w:r>
    </w:p>
    <w:p>
      <w:pPr>
        <w:pStyle w:val="Normal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Arial" w:cs="Arial" w:ascii="Times New Roman" w:hAnsi="Times New Roman"/>
          <w:b/>
          <w:bCs/>
          <w:sz w:val="24"/>
          <w:szCs w:val="24"/>
        </w:rPr>
        <w:t>ROSARIO Mª CLARO MARFIL</w:t>
      </w:r>
    </w:p>
    <w:p>
      <w:pPr>
        <w:pStyle w:val="Normal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tbl>
      <w:tblPr>
        <w:tblStyle w:val="a"/>
        <w:tblW w:w="9579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4"/>
        <w:gridCol w:w="2610"/>
        <w:gridCol w:w="3795"/>
      </w:tblGrid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FECHA INICIO 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ANÁLISIS DE   PUBLICIDAD 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PRIMERA QUINCENA DE DICIEMBRE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ANALIZAR  LA SOCIALIZACIÓN DE GÉNERO, LA HIPERSEXUALIZACIÓN DE LA MUJER, ESTEREOTIPOS DE GÉNERO, ETC.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PROPUESTA: ELABORACIÓN FINAL DE UN 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>CATÁLOGO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DE JUGUETES NO SEXISTA, UN 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>VIDEO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BREVE DE ANUNCIO NO SEXISTA...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4º ESO 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MUJERES EN EL MUNDO DE LA FILOSOFÍA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PRINCIPIOS DE FEBRERO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LA HISTORIA DE LA FILOSOFÍA HA “OLVIDADO” LAS APORTACIONES DE LAS MUJERES AL PENSAMIENTO.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PROPUESTA:INVESTIGACIÓN Y RECONOCIMIENTO DE LAS MISMAS A TRAVÉS DE 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>PONENCIAS GRUPALES.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4º ESO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ANÁLISIS DE CANCIONES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REIVINDICAR  CANCIONES QUE NO IMPLIQUEN DISCRIMINACIÓN POR GÉNERO, DESIGUALDAD, VIOLENCIA, ETC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PROPUESTA: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ELABORACIÓN DE UN LISTADO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>DE CANCIONES PARA EL DIA DE LA PAZ.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ANÁLISIS DE CUENTOS TRADICIONALES . 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Finales de abril (semana cultural)</w:t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PROPUESTA:LECTURA Y REINTERPRETACIÓN ESCRITA  DE LOS MISMOS DESDE UN LENGUAJE E IMAGEN NO SEXISTA. (TEATRO EN EL AULA).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4º ESO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COMPROMISO INDIVIDUAL EN LA CONSECUCIÓN DE LOS OBJETIVOS DEL PROYECTO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MAXIMILIANO CONCHESO MIRANDA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INICIO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ANÁLISIS DE CANCIONES Y VÍDEOS MUSICALES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Noviembre y diciembre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 ESO: Tutoría y Educación para la ciudadanía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ANÁLISIS DE SPOT PUBLICITARIOS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Enero y Febrero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 ESO: Tutoría y Educación para ciudadanía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Compartir en colabor@ el relato de los logros y dificultades encontradas hasta ese momento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Antes del 15 de marzo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Compartir en colabor@ la memoria final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 la que se valore el grado de consecución de los objetivos y resultados previstos y el cumplimiento de los compromisos individuales 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Antes del 31 de mayo 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COMPROMISO INDIVIDUAL EN LA CONSECUCIÓN DE LOS OBJETIVOS DEL PROYECTO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ISABEL YOLANDA PAZOS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INICIO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El sexismo en el lenguaje coloquial.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Finales de octubre.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FPB: Exposición oral del lenguaje sexista cotidiano.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El sexismo a través de la fotografía.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Enero/febrero.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3ºESO: Realiazación de fotografías que reflejen una actitud o comportamiento machista cotidiano.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El sexismo en el baile.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Abril/mayo.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2ºESO: investigación sobre técnicas de baile, normas y reglas y reflexión sobre los roles de hombre y mujer.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>COMPROMISO INDIVIDUAL EN LA CONSECUCIÓN DE LOS OBJETIVOS DEL PROYECTO</w:t>
      </w:r>
    </w:p>
    <w:p>
      <w:pPr>
        <w:pStyle w:val="Normal"/>
        <w:shd w:fill="FFFFFF" w:val="clear"/>
        <w:spacing w:before="0" w:after="0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>F</w:t>
      </w:r>
      <w:r>
        <w:rPr>
          <w:rFonts w:eastAsia="Arial" w:cs="Arial" w:ascii="Times New Roman" w:hAnsi="Times New Roman"/>
          <w:b/>
          <w:sz w:val="24"/>
          <w:szCs w:val="24"/>
        </w:rPr>
        <w:t>RANCK CABLAT</w:t>
      </w:r>
      <w:r>
        <w:rPr>
          <w:rFonts w:eastAsia="Arial" w:cs="Arial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shd w:fill="FFFFFF" w:val="clear"/>
        <w:spacing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</w:r>
    </w:p>
    <w:tbl>
      <w:tblPr>
        <w:tblW w:w="9586" w:type="dxa"/>
        <w:jc w:val="left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9" w:type="dxa"/>
          <w:bottom w:w="0" w:type="dxa"/>
          <w:right w:w="108" w:type="dxa"/>
        </w:tblCellMar>
      </w:tblPr>
      <w:tblGrid>
        <w:gridCol w:w="3174"/>
        <w:gridCol w:w="2545"/>
        <w:gridCol w:w="3867"/>
      </w:tblGrid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TAREA O ACTUACIÓN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FECHA INICIO </w:t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Biografía de mujeres importantes para la cultura francesa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antes del 15 de marzo</w:t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1 ESO, 2º ESO, 3º ESO, 4º ESO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Concienciación del papel fundamental de las mujeres en la historia de Francia</w:t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Visualización de la película Coco Chanel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antes 15 marzo</w:t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4º ESO Concienciación del papel fundamental de las mujeres en la historia de Francia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3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fill="FFFFFF" w:val="clear"/>
              <w:snapToGrid w:val="false"/>
              <w:spacing w:lineRule="auto" w:line="240" w:before="0" w:after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COMPROMISO INDIVIDUAL EN LA CONSECUCIÓN DE LOS OBJETIVOS DEL PROYECTO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FRANCISCO QUINTANA PUERTO</w:t>
      </w: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INICIO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ANÁLISIS DE CANCIONES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noviembre.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º ESO. Concienciación sobre los mensajes en los nuevos géneros musicales.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ANALIZAMOS SPOTS PUBLICITARIOS.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Finales de </w:t>
            </w:r>
            <w:r>
              <w:rPr>
                <w:rFonts w:ascii="Times New Roman" w:hAnsi="Times New Roman"/>
                <w:sz w:val="24"/>
                <w:szCs w:val="24"/>
              </w:rPr>
              <w:t>Marzo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 ESO. Potenciar la actitud crítica ante las campañas sexistas.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ANALIZAR EL SEXISMO EN EL LENGUAJE COLOQUIAL.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Febrero 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Marzo 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1,º ESO. Concienciar al alumnado sobre el comportamiento de la pareja en las relaciones sentimentales.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COMPROMISO INDIVIDUAL EN LA CONSECUCIÓN DE LOS OBJETIVOS DEL PROYECTO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ANTONIA TOBAL LUQUE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INICIO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puerta violeta. </w:t>
            </w:r>
            <w:r>
              <w:rPr>
                <w:rFonts w:ascii="Times New Roman" w:hAnsi="Times New Roman"/>
                <w:sz w:val="24"/>
                <w:szCs w:val="24"/>
              </w:rPr>
              <w:t>Entrevistas con abuelas sobre el papel de la mujer, basadas en la canción de Rozalén “La puerta viol</w:t>
            </w:r>
            <w:r>
              <w:rPr>
                <w:rFonts w:ascii="Times New Roman" w:hAnsi="Times New Roman"/>
                <w:sz w:val="24"/>
                <w:szCs w:val="24"/>
              </w:rPr>
              <w:t>eta”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 de noviembre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4ºESO Y 1º </w:t>
            </w:r>
            <w:r>
              <w:rPr>
                <w:rFonts w:ascii="Times New Roman" w:hAnsi="Times New Roman"/>
                <w:sz w:val="24"/>
                <w:szCs w:val="24"/>
              </w:rPr>
              <w:t>Bachillerato.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Conciencia</w:t>
            </w:r>
            <w:r>
              <w:rPr>
                <w:rFonts w:ascii="Times New Roman" w:hAnsi="Times New Roman"/>
                <w:sz w:val="24"/>
                <w:szCs w:val="24"/>
              </w:rPr>
              <w:t>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alumnado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situaciones discriminatorias sufridas por las mujeres.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687" w:hRule="atLeast"/>
        </w:trPr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Mitos del amor romántico. El amor es lo más importante y requiere entrega total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Análisis de películas basadas en </w:t>
            </w:r>
            <w:r>
              <w:rPr>
                <w:rFonts w:ascii="Times New Roman" w:hAnsi="Times New Roman"/>
                <w:sz w:val="24"/>
                <w:szCs w:val="24"/>
              </w:rPr>
              <w:t>la trilogía “Crepúsculo” y en el cortometraje “El orden de las cosas”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Finales de marzo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4ºESO Y 1º </w:t>
            </w:r>
            <w:r>
              <w:rPr>
                <w:rFonts w:ascii="Times New Roman" w:hAnsi="Times New Roman"/>
                <w:sz w:val="24"/>
                <w:szCs w:val="24"/>
              </w:rPr>
              <w:t>Bachillerato.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Concienciación del alumnado de algunos mitos del amor romántico y del comportamiento sexista en las relaciones de pareja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¿Y tú qué perfil tienes?. Facebookea sin machismo. 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Trabajo de investigación sobre diferentes perfiles en las redes sociales: descripción, fotografía de perfil, cuantificación de likes.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Abril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4ºESO Y 1º </w:t>
            </w:r>
            <w:r>
              <w:rPr>
                <w:rFonts w:ascii="Times New Roman" w:hAnsi="Times New Roman"/>
                <w:sz w:val="24"/>
                <w:szCs w:val="24"/>
              </w:rPr>
              <w:t>Bachillerato.</w:t>
            </w:r>
          </w:p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Concienciar al alumnado de los esteriotipos sexistas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utilizados en las redes sociales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Compartir en colabor@ el relato de los logros y dificultades encontradas hasta ese momento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Antes del 15 de marzo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Compartir en colabor@ la memoria final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 la que se valore el grado de consecución de los objetivos y resultados previstos y el cumplimiento de los compromisos individuales 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Antes del 31 de mayo 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COMPROMISO INDIVIDUAL EN LA CONSECUCIÓN DE LOS OBJETIVOS DEL PROYECTO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 CRISTINA ALHAMBRA PÉREZ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TAREA O ACTUACIÓN</w:t>
            </w:r>
          </w:p>
          <w:p>
            <w:pPr>
              <w:pStyle w:val="Contenidodelatabla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FECHA INICIO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Análisis del papel femenino en películas de Disney.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Mediados de Noviembre.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de ESO. Explicar que tradicionalmente se ha mostrado las figuras femeninas como frágiles, inseguras y dependientes de un personaje masculino.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Observar los roles y actividades cotidianas que siguen desempeñando los padres y madres en las familias.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 de Febrero.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 de ESO. Hacer comprender que cualquier actividad de casa la puede realizar tanto el padre como las madres.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Estudio del papel de la mujer en el Tercer Mundo. 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 de Mayo.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1ª de Bachillerato. Explicar y concienciar al alumnado que muchos de los logros que las mujeres han conseguido en el mundo desarrollado, aún son inexistentes en otros lugares del planeta. </w:t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COMPROMISO INDIVIDUAL EN LA CONSECUCIÓN DE LOS OBJETIVOS DEL PROYECTO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ELENA TORRES RUIZ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6" w:type="dxa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74"/>
        <w:gridCol w:w="2545"/>
        <w:gridCol w:w="3857"/>
      </w:tblGrid>
      <w:tr>
        <w:trPr/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TAREA O ACTUACIÓN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FECHA INICIO 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APLICACIÓN EN EL AULA (CICLO-NIVEL-CURSO)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Cómo se reparten las tareas domésticas. Debate.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Principios de noviembre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 ESO. Concienciar al alumnado sobre la importancia de la familia como agente socializador.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Análisis de canciones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Segundo trimestre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 PMAR. Fomentar la capacidad analítica y crítica del alumnado.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-Visualización del vídeo en YouTube " Estereotipos en Disney".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Tercer trimestre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 ESO. Remarcar la importancia en la elección de modelos de comportamiento.</w:t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1c98"/>
    <w:pPr>
      <w:spacing w:before="0" w:after="20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662d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LibreOffice/5.2.2.2$Windows_x86 LibreOffice_project/8f96e87c890bf8fa77463cd4b640a2312823f3ad</Application>
  <Pages>9</Pages>
  <Words>1255</Words>
  <Characters>6985</Characters>
  <CharactersWithSpaces>8122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2017-10-30T07:31:00Z</dcterms:created>
  <dc:creator>Usuario</dc:creator>
  <dc:description/>
  <dc:language>es-ES</dc:language>
  <cp:lastModifiedBy/>
  <dcterms:modified xsi:type="dcterms:W3CDTF">2017-11-07T11:09:12Z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