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Comic Sans MS" w:hAnsi="Comic Sans MS"/>
          <w:sz w:val="24"/>
          <w:szCs w:val="24"/>
        </w:rPr>
        <w:t xml:space="preserve">CONCRECIÓN CURRICULAR </w:t>
      </w:r>
      <w:r>
        <w:rPr>
          <w:rFonts w:ascii="Comic Sans MS" w:hAnsi="Comic Sans MS"/>
          <w:sz w:val="24"/>
          <w:szCs w:val="24"/>
        </w:rPr>
        <w:t>EDUCACIÓN ARTÍSTICA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79"/>
        <w:gridCol w:w="6521"/>
      </w:tblGrid>
      <w:tr>
        <w:trPr/>
        <w:tc>
          <w:tcPr>
            <w:tcW w:w="14709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CE.1.1. Reconocer las imágenes fijas y en movimiento de su entorno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O.EA.2. 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Contenidos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Bloque 1: Educación Audiovisual.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1.1 Diferenciación de imágenes fijas y en movimiento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1.2 Clasificación de imágenes presentes en contextos próximos, (Carteles, Tablets, videojuegos...)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CCL, CD)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EA.1.1. Reconoce las imágenes fijas y en movimiento de su entorno. 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79"/>
        <w:gridCol w:w="6521"/>
      </w:tblGrid>
      <w:tr>
        <w:trPr/>
        <w:tc>
          <w:tcPr>
            <w:tcW w:w="14709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CE. 1.2 .Adentrarse a la lectura de las imágenes fijas y en movimiento en sus contextos culturales e históricos cercanos a su entorno.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O.EA.4. 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O.EA.6.  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Bloque 1: Educación Audiovisual.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1.3 Descripción y composición de imágenes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1.4 Interpretación de imágenes fijas y en movimiento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1.5 Realización de collage.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1.6 Elaboración de comic.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1.8 Indagación sobre las posibilidades plásticas y expresión de los elementos naturales  e imágenes en movimiento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1.9 Interés por diferente formas de comunicación  y su evolución a través del tiempo (fotografías)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CCL, CEC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EA 1.2. Se inicia en la lectura de las imágenes fijas y en movimiento en sus contextos culturales e históricos cercanos a su entorno.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79"/>
        <w:gridCol w:w="6521"/>
      </w:tblGrid>
      <w:tr>
        <w:trPr/>
        <w:tc>
          <w:tcPr>
            <w:tcW w:w="14709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CE.1.3. Iniciarse en el manejo de programas informáticos acordes a su edad para retocar y crear imágenes sencillas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O.EA.1.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Bloque 1: Educación Audiovisual.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1.10. Exploración de programas informáticos  ( Copiar, cortar, pegar, modificar tamaño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y colores), sensibilizando en el respeto a la privacidad personal.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1.6 Elaboración cómic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EA.1.3. Se inicia en el manejo de programas informáticos acordes a su edad para retocar y crear imágenes sencillas. 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79"/>
        <w:gridCol w:w="6521"/>
      </w:tblGrid>
      <w:tr>
        <w:trPr/>
        <w:tc>
          <w:tcPr>
            <w:tcW w:w="14709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CE.1.4. Observar el entorno inmediato y realizar composiciones con un lenguaje plástico con distintos tipos de líneas.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O.EA.5. 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2.1 Observación y exploración de los elementos presentes en el entorno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plásticas, mediante la observación de entornos, individuales o en grupo,utilizando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 Representación del entorno próximo e imaginario.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2.11 Desarrollo de hábitos de trabajo, trabajo bien hecho  tanto suyo como el de compañeros/as.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propia.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CSYC, CEC</w:t>
            </w:r>
          </w:p>
        </w:tc>
        <w:tc>
          <w:tcPr>
            <w:tcW w:w="129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 1.4. .Observa el entorno inmediato y crea composiciones artísticas de distintos tipos de líneas y fotografías utilizando técnicas. </w:t>
            </w:r>
          </w:p>
        </w:tc>
        <w:tc>
          <w:tcPr>
            <w:tcW w:w="6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58"/>
        <w:gridCol w:w="6518"/>
      </w:tblGrid>
      <w:tr>
        <w:trPr/>
        <w:tc>
          <w:tcPr>
            <w:tcW w:w="14685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1.5 Reconocer y ordenar los colores primarios y secundarios, aplicando dichos conocimientos para transmitir sensaciones en sus producciones con diferentes materiales y texturas.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O.EA.5.  </w:t>
            </w:r>
          </w:p>
        </w:tc>
        <w:tc>
          <w:tcPr>
            <w:tcW w:w="128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 Distinción y clasificación de los colores primarios y secundarios.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 Exploración sensorial de las cualidades y posibilidades papel, barro, plastilina, acuarelas,....,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bookmarkStart w:id="2" w:name="__DdeLink__819_590949804"/>
            <w:bookmarkEnd w:id="2"/>
            <w:r>
              <w:rPr>
                <w:rFonts w:ascii="Comic Sans MS" w:hAnsi="Comic Sans MS"/>
                <w:sz w:val="24"/>
                <w:szCs w:val="24"/>
              </w:rPr>
              <w:t>2.11 Desarrollo de hábitos de trabajo, trabajo bien hecho  tanto suyo como el de compañeros/as.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 y comunicación oral de su intencionalidad.</w:t>
            </w:r>
          </w:p>
        </w:tc>
        <w:tc>
          <w:tcPr>
            <w:tcW w:w="6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 Distinción y clasificación de los colores primarios y secundarios.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 Exploración sensorial de las cualidades y posibilidades papel, barro, plastilina, acuarelas,....,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2.11 Desarrollo de hábitos de trabajo, trabajo bien hecho  tanto suyo como el de compañeros/as.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 y comunicación oral de su intencionalidad.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CCL, CAA</w:t>
            </w:r>
          </w:p>
        </w:tc>
        <w:tc>
          <w:tcPr>
            <w:tcW w:w="128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EA.1.5. Reconoce y ordena los colores primarios y secundarios, aplicando dichos conocimientos para transmitir sensaciones en sus producciones con diferentes materiales y texturas.</w:t>
            </w:r>
          </w:p>
        </w:tc>
        <w:tc>
          <w:tcPr>
            <w:tcW w:w="6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EA.1.5. Reconoce y ordena los colores primarios y secundarios, aplicando dichos conocimientos para transmitir sensaciones en sus producciones con diferentes materiales y texturas.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358"/>
        <w:gridCol w:w="6566"/>
      </w:tblGrid>
      <w:tr>
        <w:trPr/>
        <w:tc>
          <w:tcPr>
            <w:tcW w:w="14733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CE.1.6. Crear producciones plásticas creativas reconociendo distintos materiales y técnicas elementales.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O.EA.5 </w:t>
            </w:r>
          </w:p>
        </w:tc>
        <w:tc>
          <w:tcPr>
            <w:tcW w:w="129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plásticas, mediante la observación de entornos, individuales o en grupo, 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 Exploración sensorial de las cualidades  papel, barro, plastilina, acuarelas,...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2.6 Manipulación de elementos de la vida cotidiana.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plásticas, mediante la observación de entornos, individuales o en grupo,utilizando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propia.</w:t>
            </w:r>
          </w:p>
        </w:tc>
        <w:tc>
          <w:tcPr>
            <w:tcW w:w="6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plásticas, mediante la observación de entornos, individuales o en grupo, 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 Exploración sensorial de las cualidades  papel, barro, plastilina, acuarelas,...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2.6 Manipulación de elementos de la vida cotidiana.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plásticas, mediante la observación de entornos, individuales o en grupo,utilizando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CSYC, CEC</w:t>
            </w:r>
          </w:p>
        </w:tc>
        <w:tc>
          <w:tcPr>
            <w:tcW w:w="129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 .1.6. Crea producciones plásticas creativas reconociendo distintos materiales y técnicas elementales. </w:t>
            </w:r>
          </w:p>
        </w:tc>
        <w:tc>
          <w:tcPr>
            <w:tcW w:w="6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 .1.6. Crea producciones plásticas creativas reconociendo distintos materiales y técnicas elementales. 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291"/>
        <w:gridCol w:w="6600"/>
      </w:tblGrid>
      <w:tr>
        <w:trPr/>
        <w:tc>
          <w:tcPr>
            <w:tcW w:w="14700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CE.1.7 Iniciarse en la utilización de recursos bibliográficos, de los medios de comunicación y de internet que le sirva para crear composiciones plásticas creativas.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O.EA.1.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O.EA.4. </w:t>
            </w:r>
          </w:p>
        </w:tc>
        <w:tc>
          <w:tcPr>
            <w:tcW w:w="1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 Creación creativa de producciones plásticas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utilizando técnicas elementales y materiales cotidianos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2.8 Iniciación en el manejo de información para crear composiciones creativas.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2.10 Identificación de algunos autores de obras artísticas significativas y/o cercanas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2.16 Valoración y curiosidad por descubrir las posibilidades artísticas que nos ofrece el entorno histórico y cultural Andaluz.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8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EA.1.7. Se inicia en la utilización de recursos bibliográficos, de los medios de comunicación y de internet que le sirva para la creación de composiciones plásticas creativas.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291"/>
        <w:gridCol w:w="6635"/>
      </w:tblGrid>
      <w:tr>
        <w:trPr/>
        <w:tc>
          <w:tcPr>
            <w:tcW w:w="14735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CE.1.8. Imaginar y dibujar obras tridimensionales sencillas con diferentes materiales.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 EA.5 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2.7 Elaboración de dibujos tridimensionales.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2.11 Desarrollo de hábitos de trabajo, trabajo bien hecho  tanto suyo como el de compañeros/as.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2.12 Exposición de obras sencillas de creación propia.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CSYC, CEC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 1.8. Imagina y dibuja obras tridimensionales sencillas con diferentes materiales. 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291"/>
        <w:gridCol w:w="6635"/>
      </w:tblGrid>
      <w:tr>
        <w:trPr/>
        <w:tc>
          <w:tcPr>
            <w:tcW w:w="14735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CE.1.9. Acercarse a las manifestaciones artísticas más próximas de su provincia que forman parte del patrimonio artístico y cultural de Andalucía.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O.EA.4.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O.EA.8.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O.EA.9. 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2: Expresión Artística.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2.9 Iniciación en el conocimiento de profesiones artesanales culturales y artísticas andaluzas de su entorno local o cercano.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2.10 Identificación de algunos autores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2.13 Conocimiento de las normas de comportamiento en exposiciones, museos y actos culturales.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2.14 Valoración de las manifestaciones artísticas andaluzas de su entorno.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2.15 Apreciación de obras artísticas o culturales andaluzas y sus autores en los principales museos y teatros cercanos, disfrutando como espectador de las mismas.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2.16. Curiosidad por descubrir las posibilidades artísticas que nos ofrece el entorno histórico y cultural Andaluz.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CSYC, CEC)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EA. 1.9 .Se acerca a las manifestaciones artísticas más próximas de su provincia que forman parte del patrimonio artístico y cultural de Andalucía. </w:t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Tablaconcuadrcula"/>
        <w:tblW w:w="14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6291"/>
        <w:gridCol w:w="6635"/>
      </w:tblGrid>
      <w:tr>
        <w:trPr/>
        <w:tc>
          <w:tcPr>
            <w:tcW w:w="14735" w:type="dxa"/>
            <w:gridSpan w:val="3"/>
            <w:tcBorders/>
            <w:shd w:fill="0084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CE. 1.10 Identificar elementos geométricos básicos en su entorno cercano, relacionándolos con los conceptos geométricos contemplados en el área de matemáticas.</w:t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O.EA.3. 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Bloque 3: Dibujo Geométrico.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 Observación y exploración de los elementos presentes en el entorno natural, apreciando el lenguaje espacial: horizontalidad y verticalidad.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3.2 Formas geométricas básicas de elementos de uso cotidiano.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3.4 Creación de imágenes utilizando figuras geométricas básicas.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3.5 Dibujo de figuras geométricas sencillas.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3.6 Realización de simetrías sencillas.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3.7 Uso de la regla.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</w:tc>
        <w:tc>
          <w:tcPr>
            <w:tcW w:w="129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>
        <w:trPr/>
        <w:tc>
          <w:tcPr>
            <w:tcW w:w="18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62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EA1.10. Identifica elementos geométricos básicos en su entorno cercano y los relaciona con los conceptos geométricos contemplados en el área de matemáticas. </w:t>
            </w:r>
          </w:p>
        </w:tc>
        <w:tc>
          <w:tcPr>
            <w:tcW w:w="6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0b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LibreOffice/5.1.4.2$Linux_x86 LibreOffice_project/10m0$Build-2</Application>
  <Pages>9</Pages>
  <Words>1287</Words>
  <Characters>7937</Characters>
  <CharactersWithSpaces>9086</CharactersWithSpaces>
  <Paragraphs>203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2017-06-26T08:41:00Z</dcterms:created>
  <dc:creator>Antonio Jesús</dc:creator>
  <dc:description/>
  <dc:language>es-ES</dc:language>
  <cp:lastModifiedBy/>
  <dcterms:modified xsi:type="dcterms:W3CDTF">2017-06-26T13:57:54Z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