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12" w:rsidRPr="00033E4A" w:rsidRDefault="00196912" w:rsidP="00152739">
      <w:pPr>
        <w:jc w:val="center"/>
        <w:rPr>
          <w:b/>
          <w:sz w:val="44"/>
          <w:u w:val="single"/>
        </w:rPr>
      </w:pPr>
      <w:r w:rsidRPr="00033E4A">
        <w:rPr>
          <w:b/>
          <w:sz w:val="44"/>
          <w:u w:val="single"/>
        </w:rPr>
        <w:t>Tarea  3: Aprendizaje basado en proyectos</w:t>
      </w:r>
    </w:p>
    <w:p w:rsidR="00B776E3" w:rsidRPr="00152739" w:rsidRDefault="00196912">
      <w:pPr>
        <w:rPr>
          <w:sz w:val="28"/>
        </w:rPr>
      </w:pPr>
      <w:r w:rsidRPr="00033E4A">
        <w:rPr>
          <w:sz w:val="28"/>
          <w:u w:val="single"/>
        </w:rPr>
        <w:t>Título del proyecto (Tópico generativo)</w:t>
      </w:r>
      <w:r w:rsidR="009334EB">
        <w:rPr>
          <w:sz w:val="28"/>
        </w:rPr>
        <w:t>: Escalas</w:t>
      </w:r>
      <w:r w:rsidRPr="00152739">
        <w:rPr>
          <w:sz w:val="28"/>
        </w:rPr>
        <w:t xml:space="preserve"> en la vida cotidiana.</w:t>
      </w:r>
    </w:p>
    <w:p w:rsidR="00196912" w:rsidRDefault="00196912">
      <w:pPr>
        <w:rPr>
          <w:sz w:val="28"/>
        </w:rPr>
      </w:pPr>
      <w:r w:rsidRPr="00033E4A">
        <w:rPr>
          <w:sz w:val="28"/>
          <w:u w:val="single"/>
        </w:rPr>
        <w:t>Producto final</w:t>
      </w:r>
      <w:r w:rsidR="009334EB">
        <w:rPr>
          <w:sz w:val="28"/>
        </w:rPr>
        <w:t>: Realización de una maqueta de nuestro Instituto</w:t>
      </w:r>
      <w:r w:rsidRPr="00033E4A">
        <w:rPr>
          <w:sz w:val="28"/>
        </w:rPr>
        <w:t>.</w:t>
      </w:r>
    </w:p>
    <w:p w:rsidR="004322D3" w:rsidRPr="004322D3" w:rsidRDefault="004322D3">
      <w:pPr>
        <w:rPr>
          <w:sz w:val="28"/>
        </w:rPr>
      </w:pPr>
      <w:r>
        <w:rPr>
          <w:sz w:val="28"/>
          <w:u w:val="single"/>
        </w:rPr>
        <w:t>Temporalización</w:t>
      </w:r>
      <w:r>
        <w:rPr>
          <w:sz w:val="28"/>
        </w:rPr>
        <w:t>: tres semanas.</w:t>
      </w:r>
    </w:p>
    <w:p w:rsidR="00196912" w:rsidRPr="00033E4A" w:rsidRDefault="00196912">
      <w:pPr>
        <w:rPr>
          <w:sz w:val="24"/>
        </w:rPr>
      </w:pPr>
      <w:r w:rsidRPr="00033E4A">
        <w:rPr>
          <w:sz w:val="24"/>
        </w:rPr>
        <w:t>Antes de establecer el grueso del proyecto, establecemos los elementos curriculares que se ven a trabajar.</w:t>
      </w:r>
    </w:p>
    <w:tbl>
      <w:tblPr>
        <w:tblStyle w:val="Tablaconcuadrcula"/>
        <w:tblW w:w="0" w:type="auto"/>
        <w:tblLook w:val="0420" w:firstRow="1" w:lastRow="0" w:firstColumn="0" w:lastColumn="0" w:noHBand="0" w:noVBand="1"/>
      </w:tblPr>
      <w:tblGrid>
        <w:gridCol w:w="4002"/>
        <w:gridCol w:w="3701"/>
        <w:gridCol w:w="791"/>
      </w:tblGrid>
      <w:tr w:rsidR="00874A82" w:rsidTr="006E7B18">
        <w:tc>
          <w:tcPr>
            <w:tcW w:w="8720" w:type="dxa"/>
            <w:gridSpan w:val="3"/>
            <w:shd w:val="clear" w:color="auto" w:fill="D9D9D9" w:themeFill="background1" w:themeFillShade="D9"/>
          </w:tcPr>
          <w:p w:rsidR="00874A82" w:rsidRPr="0083757B" w:rsidRDefault="00874A82" w:rsidP="00366851">
            <w:pPr>
              <w:jc w:val="both"/>
              <w:rPr>
                <w:b/>
              </w:rPr>
            </w:pPr>
            <w:r w:rsidRPr="0083757B">
              <w:rPr>
                <w:b/>
              </w:rPr>
              <w:t>CONTENIDOS</w:t>
            </w:r>
          </w:p>
        </w:tc>
      </w:tr>
      <w:tr w:rsidR="00874A82" w:rsidTr="006E7B18">
        <w:tc>
          <w:tcPr>
            <w:tcW w:w="8720" w:type="dxa"/>
            <w:gridSpan w:val="3"/>
          </w:tcPr>
          <w:p w:rsidR="00874A82" w:rsidRPr="0083757B" w:rsidRDefault="00874A82" w:rsidP="00366851">
            <w:pPr>
              <w:jc w:val="both"/>
              <w:rPr>
                <w:b/>
              </w:rPr>
            </w:pPr>
            <w:r w:rsidRPr="0083757B">
              <w:rPr>
                <w:b/>
              </w:rPr>
              <w:t>Bloque 1. Procesos, métodos y actitudes en matemáticas.</w:t>
            </w:r>
            <w:r>
              <w:rPr>
                <w:b/>
              </w:rPr>
              <w:t xml:space="preserve"> (común a todas las unidades)</w:t>
            </w:r>
          </w:p>
        </w:tc>
      </w:tr>
      <w:tr w:rsidR="00874A82" w:rsidTr="006E7B18">
        <w:tc>
          <w:tcPr>
            <w:tcW w:w="8720" w:type="dxa"/>
            <w:gridSpan w:val="3"/>
            <w:tcBorders>
              <w:left w:val="single" w:sz="4" w:space="0" w:color="auto"/>
            </w:tcBorders>
          </w:tcPr>
          <w:p w:rsidR="005A1CDD" w:rsidRPr="005A1CDD" w:rsidRDefault="005A1CDD" w:rsidP="00152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Calibri" w:eastAsia="Calibri" w:hAnsi="Calibri" w:cs="Times New Roman"/>
              </w:rPr>
            </w:pPr>
            <w:r w:rsidRPr="005A1CDD">
              <w:rPr>
                <w:rFonts w:ascii="Calibri" w:eastAsia="Calibri" w:hAnsi="Calibri" w:cs="Times New Roman"/>
              </w:rPr>
              <w:t xml:space="preserve"> Planteamiento de investigaciones matemáticas escolares en contextos numéricos, geométricos, funcionales, estadísticos y probabilísticos. </w:t>
            </w:r>
          </w:p>
          <w:p w:rsidR="005A1CDD" w:rsidRDefault="005A1CDD" w:rsidP="00152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 w:rsidRPr="005A1CDD">
              <w:rPr>
                <w:rFonts w:ascii="Calibri" w:eastAsia="Calibri" w:hAnsi="Calibri" w:cs="Times New Roman"/>
              </w:rPr>
              <w:t xml:space="preserve"> Práctica de los procesos de matematización y modelización, en contextos de la realidad y en contextos matemáticos.</w:t>
            </w:r>
          </w:p>
          <w:p w:rsidR="00874A82" w:rsidRDefault="00874A82" w:rsidP="00152739">
            <w:pPr>
              <w:jc w:val="both"/>
            </w:pPr>
            <w:r>
              <w:t xml:space="preserve"> </w:t>
            </w:r>
            <w:r w:rsidRPr="00946035">
              <w:t xml:space="preserve">Utilización de medios tecnológicos en el proceso de aprendizaje para: </w:t>
            </w:r>
          </w:p>
          <w:p w:rsidR="00874A82" w:rsidRDefault="00874A82" w:rsidP="00152739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46035">
              <w:t>la recogida ordenada y la organización de datos.</w:t>
            </w:r>
          </w:p>
          <w:p w:rsidR="00874A82" w:rsidRDefault="00874A82" w:rsidP="00152739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46035">
              <w:t xml:space="preserve">la elaboración y creación de representaciones gráficas de datos numéricos, funcionales o estadísticos. </w:t>
            </w:r>
          </w:p>
          <w:p w:rsidR="00874A82" w:rsidRDefault="00874A82" w:rsidP="00152739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46035">
              <w:t xml:space="preserve">facilitar la comprensión de propiedades geométricas o funcionales y la realización de cálculos de tipo numérico, algebraico o estadístico. </w:t>
            </w:r>
          </w:p>
          <w:p w:rsidR="00874A82" w:rsidRDefault="00874A82" w:rsidP="00152739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46035">
              <w:t xml:space="preserve">el diseño de simulaciones y la elaboración de predicciones sobre situaciones matemáticas diversas. </w:t>
            </w:r>
          </w:p>
          <w:p w:rsidR="00874A82" w:rsidRDefault="00874A82" w:rsidP="00152739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46035">
              <w:t xml:space="preserve">la elaboración de informes y documentos sobre los procesos llevados a cabo y los resultados y conclusiones obtenidos. </w:t>
            </w:r>
          </w:p>
          <w:p w:rsidR="00874A82" w:rsidRPr="00946035" w:rsidRDefault="00874A82" w:rsidP="0015273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</w:t>
            </w:r>
            <w:r w:rsidRPr="00946035">
              <w:t>omunicar y compartir, en entornos apropiados, la información y las ideas matemáticas.</w:t>
            </w:r>
          </w:p>
        </w:tc>
      </w:tr>
      <w:tr w:rsidR="00874A82" w:rsidTr="006E7B18">
        <w:tc>
          <w:tcPr>
            <w:tcW w:w="8720" w:type="dxa"/>
            <w:gridSpan w:val="3"/>
          </w:tcPr>
          <w:p w:rsidR="00874A82" w:rsidRPr="0083757B" w:rsidRDefault="00152739" w:rsidP="00366851">
            <w:pPr>
              <w:jc w:val="both"/>
              <w:rPr>
                <w:b/>
              </w:rPr>
            </w:pPr>
            <w:r>
              <w:rPr>
                <w:b/>
              </w:rPr>
              <w:t>Bloque 3</w:t>
            </w:r>
            <w:r w:rsidR="00874A82" w:rsidRPr="0083757B">
              <w:rPr>
                <w:b/>
              </w:rPr>
              <w:t xml:space="preserve">. </w:t>
            </w:r>
            <w:r>
              <w:rPr>
                <w:b/>
              </w:rPr>
              <w:t>Geometría</w:t>
            </w:r>
            <w:r w:rsidR="00874A82" w:rsidRPr="0083757B">
              <w:rPr>
                <w:b/>
              </w:rPr>
              <w:t>.</w:t>
            </w:r>
          </w:p>
        </w:tc>
      </w:tr>
      <w:tr w:rsidR="00874A82" w:rsidTr="006E7B18">
        <w:tc>
          <w:tcPr>
            <w:tcW w:w="8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3BC1" w:rsidRPr="00E6212E" w:rsidRDefault="00723BC1" w:rsidP="00723BC1">
            <w:pPr>
              <w:keepNext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</w:pPr>
            <w:r w:rsidRPr="00E6212E">
              <w:rPr>
                <w:b/>
                <w:i/>
                <w:color w:val="000000"/>
              </w:rPr>
              <w:t xml:space="preserve"> </w:t>
            </w:r>
            <w:r w:rsidRPr="00E6212E">
              <w:rPr>
                <w:color w:val="000000"/>
              </w:rPr>
              <w:t>Movimientos en el plano. Traslaciones y giros. Simetrías. Frisos y mosaicos. Homotecias y semejanza. Teorema de Tales. Escalas y mapas.</w:t>
            </w:r>
          </w:p>
          <w:p w:rsidR="00152739" w:rsidRPr="00011B6D" w:rsidRDefault="00152739" w:rsidP="00152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8"/>
              </w:tabs>
              <w:suppressAutoHyphens/>
              <w:jc w:val="both"/>
            </w:pPr>
            <w:r w:rsidRPr="0015273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74A82" w:rsidTr="006E7B18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A82" w:rsidRPr="00144CD5" w:rsidRDefault="00874A82" w:rsidP="00366851">
            <w:pPr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381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A82" w:rsidRPr="00144CD5" w:rsidRDefault="00874A82" w:rsidP="00366851">
            <w:pPr>
              <w:jc w:val="center"/>
              <w:rPr>
                <w:b/>
              </w:rPr>
            </w:pPr>
            <w:r>
              <w:rPr>
                <w:b/>
              </w:rPr>
              <w:t>ESTÁNDARES DE APRENDIZAJE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A82" w:rsidRPr="00144CD5" w:rsidRDefault="00874A82" w:rsidP="00366851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</w:tr>
      <w:tr w:rsidR="00874A82" w:rsidTr="006E7B18">
        <w:tc>
          <w:tcPr>
            <w:tcW w:w="8720" w:type="dxa"/>
            <w:gridSpan w:val="3"/>
            <w:tcBorders>
              <w:right w:val="single" w:sz="4" w:space="0" w:color="auto"/>
            </w:tcBorders>
            <w:vAlign w:val="center"/>
          </w:tcPr>
          <w:p w:rsidR="00874A82" w:rsidRDefault="00874A82" w:rsidP="00366851">
            <w:pPr>
              <w:jc w:val="both"/>
            </w:pPr>
            <w:r w:rsidRPr="0083757B">
              <w:rPr>
                <w:b/>
              </w:rPr>
              <w:t>Bloque 1. Procesos, métodos y actitudes en matemáticas.</w:t>
            </w:r>
            <w:r>
              <w:rPr>
                <w:b/>
              </w:rPr>
              <w:t xml:space="preserve"> (común a todas las unidades)</w:t>
            </w:r>
          </w:p>
        </w:tc>
      </w:tr>
      <w:tr w:rsidR="00874A82" w:rsidTr="006E7B18">
        <w:trPr>
          <w:trHeight w:val="1890"/>
        </w:trPr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A82" w:rsidRDefault="00152739" w:rsidP="00152739">
            <w:pPr>
              <w:pStyle w:val="LO-Normal"/>
              <w:spacing w:after="0" w:line="240" w:lineRule="auto"/>
            </w:pPr>
            <w:r w:rsidRPr="00152739">
              <w:t xml:space="preserve"> Describir y analizar situaciones de cambio, para encontrar patrones, regularidades y leyes matemáticas, en contextos numéricos, geométricos, funcionales, estadísticos y probabilísticos, valorando su utilidad para hacer predicciones. 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9" w:rsidRPr="00152739" w:rsidRDefault="00152739" w:rsidP="00152739">
            <w:pPr>
              <w:pStyle w:val="LO-Normal"/>
              <w:spacing w:after="0" w:line="240" w:lineRule="auto"/>
            </w:pPr>
            <w:r w:rsidRPr="00152739">
              <w:t>Identifica patrones, regularidades y leyes matemáticas en situaciones de cambio, en contextos numéricos, geométricos, funcionales, estadísticos y probabilísticos.</w:t>
            </w:r>
          </w:p>
          <w:p w:rsidR="00152739" w:rsidRPr="001906B2" w:rsidRDefault="00152739" w:rsidP="00152739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A82" w:rsidRDefault="00152739" w:rsidP="00366851">
            <w:pPr>
              <w:jc w:val="center"/>
            </w:pPr>
            <w:r>
              <w:t>CCL</w:t>
            </w:r>
          </w:p>
          <w:p w:rsidR="00874A82" w:rsidRDefault="00152739" w:rsidP="0036685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CMCT</w:t>
            </w:r>
          </w:p>
          <w:p w:rsidR="00874A82" w:rsidRDefault="00874A82" w:rsidP="00366851">
            <w:pPr>
              <w:jc w:val="center"/>
            </w:pPr>
            <w:r>
              <w:rPr>
                <w:rFonts w:ascii="Calibri" w:eastAsia="Calibri" w:hAnsi="Calibri" w:cs="Times New Roman"/>
              </w:rPr>
              <w:t>CAA</w:t>
            </w:r>
          </w:p>
        </w:tc>
      </w:tr>
      <w:tr w:rsidR="00152739" w:rsidTr="006E7B18">
        <w:trPr>
          <w:trHeight w:val="1035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39" w:rsidRDefault="00152739" w:rsidP="00152739">
            <w:pPr>
              <w:pStyle w:val="LO-Normal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739">
              <w:t xml:space="preserve"> Elaborar y presentar informes sobre el proceso, resultados y conclusiones obtenidas en los procesos de investigación.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9" w:rsidRPr="00152739" w:rsidRDefault="00152739" w:rsidP="00152739">
            <w:pPr>
              <w:pStyle w:val="LO-Normal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52739">
              <w:t xml:space="preserve"> Expone y defiende el proceso seguido además de las conclusiones obtenidas utilizando distintos lenguajes: algebraico, gráfico, geométrico, estadístico-probabilístico.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39" w:rsidRDefault="00152739" w:rsidP="00366851">
            <w:pPr>
              <w:jc w:val="center"/>
            </w:pPr>
            <w:r>
              <w:t>CCL</w:t>
            </w:r>
          </w:p>
          <w:p w:rsidR="00152739" w:rsidRDefault="00152739" w:rsidP="00366851">
            <w:pPr>
              <w:jc w:val="center"/>
            </w:pPr>
            <w:r>
              <w:t>CMCT</w:t>
            </w:r>
          </w:p>
          <w:p w:rsidR="00152739" w:rsidRDefault="00152739" w:rsidP="00366851">
            <w:pPr>
              <w:jc w:val="center"/>
            </w:pPr>
            <w:r>
              <w:t>CAA</w:t>
            </w:r>
          </w:p>
          <w:p w:rsidR="00152739" w:rsidRDefault="00152739" w:rsidP="00366851">
            <w:pPr>
              <w:jc w:val="center"/>
            </w:pPr>
            <w:r>
              <w:t>SIEP</w:t>
            </w:r>
          </w:p>
        </w:tc>
      </w:tr>
      <w:tr w:rsidR="00152739" w:rsidTr="006E7B18">
        <w:trPr>
          <w:trHeight w:val="1035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39" w:rsidRPr="00152739" w:rsidRDefault="00152739" w:rsidP="00152739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52739">
              <w:lastRenderedPageBreak/>
              <w:t xml:space="preserve">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39" w:rsidRPr="00152739" w:rsidRDefault="00152739" w:rsidP="00152739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52739">
              <w:t xml:space="preserve"> Elabora documentos digitales propios (texto, presentación, imagen, video, sonido,…), como resultado del proceso de búsqueda, análisis y selección de información relevante, con la herramienta tecnológica adecuada, y los comparte para su discusión o difusión.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739" w:rsidRDefault="00152739" w:rsidP="00152739">
            <w:pPr>
              <w:jc w:val="center"/>
            </w:pPr>
            <w:r>
              <w:t>CCL</w:t>
            </w:r>
          </w:p>
          <w:p w:rsidR="00152739" w:rsidRDefault="00152739" w:rsidP="00152739">
            <w:pPr>
              <w:jc w:val="center"/>
            </w:pPr>
            <w:r>
              <w:t>CMCT</w:t>
            </w:r>
          </w:p>
          <w:p w:rsidR="00152739" w:rsidRDefault="00152739" w:rsidP="00152739">
            <w:pPr>
              <w:jc w:val="center"/>
            </w:pPr>
            <w:r>
              <w:t>CD</w:t>
            </w:r>
          </w:p>
          <w:p w:rsidR="00152739" w:rsidRDefault="00152739" w:rsidP="00152739">
            <w:pPr>
              <w:jc w:val="center"/>
            </w:pPr>
            <w:r>
              <w:t>CAA</w:t>
            </w:r>
          </w:p>
        </w:tc>
      </w:tr>
      <w:tr w:rsidR="00874A82" w:rsidTr="006E7B18">
        <w:tc>
          <w:tcPr>
            <w:tcW w:w="8720" w:type="dxa"/>
            <w:gridSpan w:val="3"/>
            <w:vAlign w:val="center"/>
          </w:tcPr>
          <w:p w:rsidR="00874A82" w:rsidRDefault="00152739" w:rsidP="00152739">
            <w:r>
              <w:rPr>
                <w:b/>
              </w:rPr>
              <w:t>Bloque 3</w:t>
            </w:r>
            <w:r w:rsidR="00874A82">
              <w:rPr>
                <w:b/>
              </w:rPr>
              <w:t xml:space="preserve">. </w:t>
            </w:r>
            <w:r>
              <w:rPr>
                <w:b/>
              </w:rPr>
              <w:t>Geometría</w:t>
            </w:r>
          </w:p>
        </w:tc>
      </w:tr>
      <w:tr w:rsidR="00874A82" w:rsidTr="006E7B18">
        <w:tc>
          <w:tcPr>
            <w:tcW w:w="4116" w:type="dxa"/>
            <w:vAlign w:val="center"/>
          </w:tcPr>
          <w:p w:rsidR="00AB2C1D" w:rsidRDefault="00AB2C1D" w:rsidP="00152739">
            <w:pPr>
              <w:pStyle w:val="LO-Normal"/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Calcular (ampliación o reducción) las dimensiones reales de figuras dadas en mapas o planos, conociendo la escala.</w:t>
            </w:r>
          </w:p>
          <w:p w:rsidR="00152739" w:rsidRPr="001906B2" w:rsidRDefault="00152739" w:rsidP="00152739">
            <w:pPr>
              <w:pStyle w:val="LO-Normal"/>
              <w:spacing w:after="0" w:line="240" w:lineRule="auto"/>
            </w:pPr>
          </w:p>
        </w:tc>
        <w:tc>
          <w:tcPr>
            <w:tcW w:w="3811" w:type="dxa"/>
          </w:tcPr>
          <w:p w:rsidR="00AB2C1D" w:rsidRDefault="00AB2C1D" w:rsidP="006E7B18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Calcula dimensiones reales de medidas de longitudes y de superficies en situaciones de semejanza: planos, mapas, fotos aéreas, etc.</w:t>
            </w:r>
          </w:p>
          <w:p w:rsidR="006E7B18" w:rsidRPr="006E7B18" w:rsidRDefault="00AB2C1D" w:rsidP="006E7B18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</w:pPr>
            <w:r>
              <w:t xml:space="preserve"> </w:t>
            </w:r>
          </w:p>
          <w:p w:rsidR="006E7B18" w:rsidRPr="00B86EA6" w:rsidRDefault="006E7B18" w:rsidP="006E7B18">
            <w:pPr>
              <w:pStyle w:val="LO-Normal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  <w:tc>
          <w:tcPr>
            <w:tcW w:w="793" w:type="dxa"/>
            <w:vAlign w:val="center"/>
          </w:tcPr>
          <w:p w:rsidR="00874A82" w:rsidRDefault="00874A82" w:rsidP="0015273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CMCT</w:t>
            </w:r>
          </w:p>
          <w:p w:rsidR="00874A82" w:rsidRDefault="00874A82" w:rsidP="0036685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CAA</w:t>
            </w:r>
          </w:p>
          <w:p w:rsidR="00152739" w:rsidRDefault="00152739" w:rsidP="00366851">
            <w:pPr>
              <w:jc w:val="center"/>
              <w:rPr>
                <w:rFonts w:ascii="Calibri" w:eastAsia="Calibri" w:hAnsi="Calibri" w:cs="Times New Roman"/>
              </w:rPr>
            </w:pPr>
          </w:p>
          <w:p w:rsidR="00152739" w:rsidRDefault="00152739" w:rsidP="00366851">
            <w:pPr>
              <w:jc w:val="center"/>
            </w:pPr>
          </w:p>
        </w:tc>
      </w:tr>
      <w:tr w:rsidR="00874A82" w:rsidTr="006E7B18">
        <w:tc>
          <w:tcPr>
            <w:tcW w:w="4116" w:type="dxa"/>
            <w:vAlign w:val="center"/>
          </w:tcPr>
          <w:p w:rsidR="00AB2C1D" w:rsidRDefault="00AB2C1D" w:rsidP="00366851">
            <w:pPr>
              <w:jc w:val="both"/>
              <w:rPr>
                <w:color w:val="000000"/>
                <w:sz w:val="21"/>
                <w:szCs w:val="21"/>
              </w:rPr>
            </w:pPr>
            <w:r w:rsidRPr="00152739">
              <w:t>Reconocer las transformaciones que llevan de una figura a otra mediante movimiento en el plano, aplicar dichos movimientos y analizar diseños cotidianos, obras de arte y configuraciones presentes en la naturaleza.</w:t>
            </w:r>
          </w:p>
          <w:p w:rsidR="00874A82" w:rsidRDefault="00874A82" w:rsidP="00366851">
            <w:pPr>
              <w:jc w:val="both"/>
            </w:pPr>
          </w:p>
        </w:tc>
        <w:tc>
          <w:tcPr>
            <w:tcW w:w="3811" w:type="dxa"/>
          </w:tcPr>
          <w:p w:rsidR="00874A82" w:rsidRPr="00AB2C1D" w:rsidRDefault="00AB2C1D" w:rsidP="00AB2C1D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</w:pPr>
            <w:r w:rsidRPr="006E7B18">
              <w:t>Identifica los elementos más característicos de los movimientos en el plano presentes en la naturaleza, en diseños cotidianos u obras de arte.</w:t>
            </w:r>
          </w:p>
        </w:tc>
        <w:tc>
          <w:tcPr>
            <w:tcW w:w="793" w:type="dxa"/>
            <w:vAlign w:val="center"/>
          </w:tcPr>
          <w:p w:rsidR="00874A82" w:rsidRDefault="00874A82" w:rsidP="0015273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CMCT</w:t>
            </w:r>
          </w:p>
          <w:p w:rsidR="00AB2C1D" w:rsidRDefault="00AB2C1D" w:rsidP="0015273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CAA</w:t>
            </w:r>
          </w:p>
          <w:p w:rsidR="00AB2C1D" w:rsidRDefault="00AB2C1D" w:rsidP="0015273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CSC</w:t>
            </w:r>
          </w:p>
          <w:p w:rsidR="00AB2C1D" w:rsidRDefault="00AB2C1D" w:rsidP="0015273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CEC</w:t>
            </w:r>
          </w:p>
        </w:tc>
      </w:tr>
    </w:tbl>
    <w:p w:rsidR="00874A82" w:rsidRDefault="00874A82"/>
    <w:p w:rsidR="002E7370" w:rsidRPr="00172B04" w:rsidRDefault="002E7370">
      <w:pPr>
        <w:rPr>
          <w:sz w:val="28"/>
          <w:u w:val="single"/>
        </w:rPr>
      </w:pPr>
      <w:r w:rsidRPr="00172B04">
        <w:rPr>
          <w:sz w:val="28"/>
          <w:u w:val="single"/>
        </w:rPr>
        <w:t>Tópico generativo</w:t>
      </w:r>
    </w:p>
    <w:p w:rsidR="002E7370" w:rsidRDefault="0045137A">
      <w:r>
        <w:t>Rutina de pensamiento a través de la siguiente imagen:</w:t>
      </w:r>
    </w:p>
    <w:p w:rsidR="00CE2A9F" w:rsidRDefault="00CE2A9F" w:rsidP="00CE2A9F">
      <w:r w:rsidRPr="00CE2A9F">
        <w:rPr>
          <w:noProof/>
          <w:lang w:eastAsia="es-ES"/>
        </w:rPr>
        <w:drawing>
          <wp:inline distT="0" distB="0" distL="0" distR="0">
            <wp:extent cx="3448050" cy="2068830"/>
            <wp:effectExtent l="0" t="0" r="0" b="7620"/>
            <wp:docPr id="1" name="Imagen 1" descr="C:\Users\Santi\Desktop\mini 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\Desktop\mini euro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328" cy="206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9F" w:rsidRDefault="00CE2A9F" w:rsidP="00CE2A9F"/>
    <w:p w:rsidR="00CE2A9F" w:rsidRDefault="00CE2A9F" w:rsidP="0045137A">
      <w:pPr>
        <w:jc w:val="center"/>
      </w:pPr>
    </w:p>
    <w:p w:rsidR="0045137A" w:rsidRDefault="0045137A" w:rsidP="0045137A">
      <w:pPr>
        <w:pStyle w:val="Prrafodelista"/>
        <w:numPr>
          <w:ilvl w:val="0"/>
          <w:numId w:val="4"/>
        </w:numPr>
        <w:jc w:val="both"/>
      </w:pPr>
      <w:r>
        <w:t>Qué veo.</w:t>
      </w:r>
    </w:p>
    <w:p w:rsidR="0045137A" w:rsidRDefault="0045137A" w:rsidP="0045137A">
      <w:pPr>
        <w:pStyle w:val="Prrafodelista"/>
        <w:numPr>
          <w:ilvl w:val="0"/>
          <w:numId w:val="4"/>
        </w:numPr>
        <w:jc w:val="both"/>
      </w:pPr>
      <w:r>
        <w:t>Qué pienso de la imagen.</w:t>
      </w:r>
    </w:p>
    <w:p w:rsidR="0045137A" w:rsidRDefault="0045137A" w:rsidP="0045137A">
      <w:pPr>
        <w:pStyle w:val="Prrafodelista"/>
        <w:numPr>
          <w:ilvl w:val="0"/>
          <w:numId w:val="4"/>
        </w:numPr>
        <w:jc w:val="both"/>
      </w:pPr>
      <w:r>
        <w:t>Qué cuestiones me planteo.</w:t>
      </w:r>
    </w:p>
    <w:p w:rsidR="002E7370" w:rsidRDefault="002E7370">
      <w:pPr>
        <w:rPr>
          <w:sz w:val="28"/>
          <w:u w:val="single"/>
        </w:rPr>
      </w:pPr>
      <w:r w:rsidRPr="00172B04">
        <w:rPr>
          <w:sz w:val="28"/>
          <w:u w:val="single"/>
        </w:rPr>
        <w:lastRenderedPageBreak/>
        <w:t>Hilos conductores</w:t>
      </w:r>
    </w:p>
    <w:p w:rsidR="00AF391A" w:rsidRDefault="00AF391A" w:rsidP="00AF391A">
      <w:pPr>
        <w:pStyle w:val="Prrafodelista"/>
        <w:numPr>
          <w:ilvl w:val="0"/>
          <w:numId w:val="3"/>
        </w:numPr>
      </w:pPr>
      <w:r>
        <w:t>Los mapas  que has visto hasta ahora en papel, ¿cómo se han representado?</w:t>
      </w:r>
    </w:p>
    <w:p w:rsidR="002E7370" w:rsidRDefault="00E6212E" w:rsidP="00AF391A">
      <w:pPr>
        <w:pStyle w:val="Prrafodelista"/>
        <w:numPr>
          <w:ilvl w:val="0"/>
          <w:numId w:val="3"/>
        </w:numPr>
      </w:pPr>
      <w:r>
        <w:t>¿Qué hacen los arquitectos antes de construir una casa o edificio?</w:t>
      </w:r>
    </w:p>
    <w:p w:rsidR="00E6212E" w:rsidRDefault="00E6212E" w:rsidP="00E6212E">
      <w:pPr>
        <w:pStyle w:val="Prrafodelista"/>
      </w:pPr>
    </w:p>
    <w:p w:rsidR="002E7370" w:rsidRPr="00842674" w:rsidRDefault="002E7370">
      <w:pPr>
        <w:rPr>
          <w:sz w:val="28"/>
          <w:u w:val="single"/>
        </w:rPr>
      </w:pPr>
      <w:r w:rsidRPr="00172B04">
        <w:rPr>
          <w:sz w:val="28"/>
          <w:u w:val="single"/>
        </w:rPr>
        <w:t>Tareas</w:t>
      </w:r>
    </w:p>
    <w:p w:rsidR="002E7370" w:rsidRPr="00E6212E" w:rsidRDefault="00E6212E" w:rsidP="002E7370">
      <w:pPr>
        <w:pStyle w:val="LO-Normal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Tarea 1: </w:t>
      </w:r>
      <w:r>
        <w:rPr>
          <w:rFonts w:asciiTheme="minorHAnsi" w:hAnsiTheme="minorHAnsi"/>
          <w:b/>
        </w:rPr>
        <w:t>Medimos el instituto</w:t>
      </w:r>
    </w:p>
    <w:p w:rsidR="00172B04" w:rsidRDefault="00E6212E" w:rsidP="0067491B">
      <w:pPr>
        <w:pStyle w:val="LO-Normal"/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Los alumnos se dividirán en grupos heterogéneos y a cada grupo se le asignará una parte del instituto de la que deberán  tomar sus medidas</w:t>
      </w:r>
      <w:r w:rsidR="00AF391A">
        <w:rPr>
          <w:rFonts w:asciiTheme="minorHAnsi" w:hAnsiTheme="minorHAnsi"/>
        </w:rPr>
        <w:t xml:space="preserve"> (aulas, pasillos, patios, salón de actos, biblioteca…)</w:t>
      </w:r>
      <w:r>
        <w:rPr>
          <w:rFonts w:asciiTheme="minorHAnsi" w:hAnsiTheme="minorHAnsi"/>
        </w:rPr>
        <w:t>.</w:t>
      </w:r>
      <w:r w:rsidR="0067491B">
        <w:rPr>
          <w:rFonts w:asciiTheme="minorHAnsi" w:hAnsiTheme="minorHAnsi"/>
        </w:rPr>
        <w:t xml:space="preserve"> Los dato</w:t>
      </w:r>
      <w:r w:rsidR="00AF391A">
        <w:rPr>
          <w:rFonts w:asciiTheme="minorHAnsi" w:hAnsiTheme="minorHAnsi"/>
        </w:rPr>
        <w:t>s deberán estar ordenados</w:t>
      </w:r>
      <w:r w:rsidR="0067491B">
        <w:rPr>
          <w:rFonts w:asciiTheme="minorHAnsi" w:hAnsiTheme="minorHAnsi"/>
        </w:rPr>
        <w:t xml:space="preserve"> y bien presentados.</w:t>
      </w:r>
    </w:p>
    <w:p w:rsidR="00172B04" w:rsidRDefault="00172B04" w:rsidP="00172B04">
      <w:pPr>
        <w:pStyle w:val="LO-Normal"/>
        <w:spacing w:after="0" w:line="240" w:lineRule="auto"/>
        <w:rPr>
          <w:rFonts w:asciiTheme="minorHAnsi" w:hAnsiTheme="minorHAnsi"/>
          <w:b/>
          <w:u w:val="single"/>
        </w:rPr>
      </w:pPr>
    </w:p>
    <w:p w:rsidR="00172B04" w:rsidRDefault="00172B04" w:rsidP="00172B04">
      <w:pPr>
        <w:pStyle w:val="LO-Normal"/>
        <w:spacing w:after="0" w:line="240" w:lineRule="auto"/>
        <w:rPr>
          <w:rFonts w:asciiTheme="minorHAnsi" w:hAnsiTheme="minorHAnsi"/>
          <w:b/>
        </w:rPr>
      </w:pPr>
      <w:r w:rsidRPr="00172B04">
        <w:rPr>
          <w:rFonts w:asciiTheme="minorHAnsi" w:hAnsiTheme="minorHAnsi"/>
          <w:b/>
          <w:u w:val="single"/>
        </w:rPr>
        <w:t xml:space="preserve">Tarea </w:t>
      </w:r>
      <w:r w:rsidR="00E6212E">
        <w:rPr>
          <w:rFonts w:asciiTheme="minorHAnsi" w:hAnsiTheme="minorHAnsi"/>
          <w:b/>
          <w:u w:val="single"/>
        </w:rPr>
        <w:t>2</w:t>
      </w:r>
      <w:r w:rsidR="00E6212E">
        <w:rPr>
          <w:rFonts w:asciiTheme="minorHAnsi" w:hAnsiTheme="minorHAnsi"/>
          <w:b/>
        </w:rPr>
        <w:t xml:space="preserve">: Cálculo de la escala </w:t>
      </w:r>
    </w:p>
    <w:p w:rsidR="00E6212E" w:rsidRPr="00172B04" w:rsidRDefault="00E6212E" w:rsidP="00172B04">
      <w:pPr>
        <w:pStyle w:val="LO-Normal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Una vez tomadas todas las medidas</w:t>
      </w:r>
      <w:r w:rsidR="0067491B">
        <w:rPr>
          <w:rFonts w:asciiTheme="minorHAnsi" w:hAnsiTheme="minorHAnsi"/>
        </w:rPr>
        <w:t>, los alumnos decidirán qué escala van a utilizar para construir la maqueta. Tras elegir una escala apropiada, cada grupo calculará las medidas de la maqueta (de la parte del instituto que se le haya asignado)</w:t>
      </w:r>
    </w:p>
    <w:p w:rsidR="00172B04" w:rsidRDefault="00172B04" w:rsidP="00172B04">
      <w:pPr>
        <w:pStyle w:val="LO-Normal"/>
        <w:pBdr>
          <w:left w:val="none" w:sz="0" w:space="1" w:color="000000"/>
        </w:pBdr>
        <w:spacing w:after="0" w:line="240" w:lineRule="auto"/>
        <w:rPr>
          <w:rFonts w:asciiTheme="minorHAnsi" w:hAnsiTheme="minorHAnsi"/>
          <w:b/>
        </w:rPr>
      </w:pPr>
    </w:p>
    <w:p w:rsidR="002E7370" w:rsidRDefault="0067491B" w:rsidP="00172B04">
      <w:pPr>
        <w:pStyle w:val="LO-Normal"/>
        <w:pBdr>
          <w:left w:val="none" w:sz="0" w:space="1" w:color="000000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Tarea 3</w:t>
      </w:r>
      <w:r>
        <w:rPr>
          <w:rFonts w:asciiTheme="minorHAnsi" w:hAnsiTheme="minorHAnsi"/>
          <w:b/>
        </w:rPr>
        <w:t>: Construcción</w:t>
      </w:r>
    </w:p>
    <w:p w:rsidR="0067491B" w:rsidRPr="0067491B" w:rsidRDefault="0067491B" w:rsidP="00172B04">
      <w:pPr>
        <w:pStyle w:val="LO-Normal"/>
        <w:pBdr>
          <w:left w:val="none" w:sz="0" w:space="1" w:color="000000"/>
        </w:pBd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 la colaboración del Departamento de Tecnología los alumnos construirán la maqueta con chapón. Cada grupo construirá su parte de la maqueta y luego todas las partes serán unidas.</w:t>
      </w:r>
    </w:p>
    <w:p w:rsidR="00842674" w:rsidRDefault="00842674" w:rsidP="00842674">
      <w:pPr>
        <w:pStyle w:val="LO-Normal"/>
        <w:pBdr>
          <w:left w:val="none" w:sz="0" w:space="1" w:color="000000"/>
        </w:pBdr>
        <w:spacing w:after="0" w:line="240" w:lineRule="auto"/>
        <w:ind w:left="720"/>
        <w:rPr>
          <w:rFonts w:asciiTheme="minorHAnsi" w:hAnsiTheme="minorHAnsi"/>
        </w:rPr>
      </w:pPr>
    </w:p>
    <w:p w:rsidR="00172B04" w:rsidRPr="00172B04" w:rsidRDefault="0067491B" w:rsidP="00172B04">
      <w:pPr>
        <w:pStyle w:val="LO-Normal"/>
        <w:pBdr>
          <w:left w:val="none" w:sz="0" w:space="1" w:color="000000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Tarea 4</w:t>
      </w:r>
      <w:r w:rsidR="00172B04" w:rsidRPr="00172B04">
        <w:rPr>
          <w:rFonts w:asciiTheme="minorHAnsi" w:hAnsiTheme="minorHAnsi"/>
          <w:b/>
        </w:rPr>
        <w:t>: ¡</w:t>
      </w:r>
      <w:r w:rsidR="0045137A">
        <w:rPr>
          <w:rFonts w:asciiTheme="minorHAnsi" w:hAnsiTheme="minorHAnsi"/>
          <w:b/>
        </w:rPr>
        <w:t xml:space="preserve">Que se enteren </w:t>
      </w:r>
      <w:proofErr w:type="spellStart"/>
      <w:r w:rsidR="0045137A">
        <w:rPr>
          <w:rFonts w:asciiTheme="minorHAnsi" w:hAnsiTheme="minorHAnsi"/>
          <w:b/>
        </w:rPr>
        <w:t>tod@</w:t>
      </w:r>
      <w:r w:rsidR="00172B04" w:rsidRPr="00172B04">
        <w:rPr>
          <w:rFonts w:asciiTheme="minorHAnsi" w:hAnsiTheme="minorHAnsi"/>
          <w:b/>
        </w:rPr>
        <w:t>s</w:t>
      </w:r>
      <w:proofErr w:type="spellEnd"/>
      <w:r w:rsidR="00172B04" w:rsidRPr="00172B04">
        <w:rPr>
          <w:rFonts w:asciiTheme="minorHAnsi" w:hAnsiTheme="minorHAnsi"/>
          <w:b/>
        </w:rPr>
        <w:t>!</w:t>
      </w:r>
    </w:p>
    <w:p w:rsidR="002E7370" w:rsidRDefault="0067491B">
      <w:r>
        <w:t xml:space="preserve">La maqueta realizada se expondrá en la biblioteca para que todos los alumnos del centro puedan verla. Junto a la maqueta </w:t>
      </w:r>
      <w:r w:rsidR="001F32F4">
        <w:t xml:space="preserve">se expondrá también toda la información recogida, </w:t>
      </w:r>
      <w:bookmarkStart w:id="0" w:name="_GoBack"/>
      <w:bookmarkEnd w:id="0"/>
      <w:r>
        <w:t xml:space="preserve"> los datos reales y los de la maqueta.</w:t>
      </w:r>
    </w:p>
    <w:sectPr w:rsidR="002E7370" w:rsidSect="00B77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DFF"/>
    <w:multiLevelType w:val="multilevel"/>
    <w:tmpl w:val="695663B8"/>
    <w:lvl w:ilvl="0">
      <w:start w:val="1"/>
      <w:numFmt w:val="decimal"/>
      <w:lvlText w:val="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AD54585"/>
    <w:multiLevelType w:val="hybridMultilevel"/>
    <w:tmpl w:val="66A654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534A"/>
    <w:multiLevelType w:val="hybridMultilevel"/>
    <w:tmpl w:val="1D189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C1734"/>
    <w:multiLevelType w:val="hybridMultilevel"/>
    <w:tmpl w:val="205E3A34"/>
    <w:lvl w:ilvl="0" w:tplc="9028F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C0810"/>
    <w:multiLevelType w:val="hybridMultilevel"/>
    <w:tmpl w:val="2DD82E56"/>
    <w:lvl w:ilvl="0" w:tplc="FF6C99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12"/>
    <w:rsid w:val="00033E4A"/>
    <w:rsid w:val="00152739"/>
    <w:rsid w:val="00172B04"/>
    <w:rsid w:val="00196912"/>
    <w:rsid w:val="001F32F4"/>
    <w:rsid w:val="002E7370"/>
    <w:rsid w:val="004322D3"/>
    <w:rsid w:val="0045137A"/>
    <w:rsid w:val="005A1CDD"/>
    <w:rsid w:val="0067491B"/>
    <w:rsid w:val="006E7B18"/>
    <w:rsid w:val="006F7972"/>
    <w:rsid w:val="00723BC1"/>
    <w:rsid w:val="00842674"/>
    <w:rsid w:val="00874A82"/>
    <w:rsid w:val="009334EB"/>
    <w:rsid w:val="00A964EE"/>
    <w:rsid w:val="00AB2C1D"/>
    <w:rsid w:val="00AF391A"/>
    <w:rsid w:val="00B776E3"/>
    <w:rsid w:val="00BD1E71"/>
    <w:rsid w:val="00CE2A9F"/>
    <w:rsid w:val="00E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4979E-C591-4D8D-8B2C-56C6B030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A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5A1C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mas_charly</dc:creator>
  <cp:lastModifiedBy>Santi</cp:lastModifiedBy>
  <cp:revision>7</cp:revision>
  <dcterms:created xsi:type="dcterms:W3CDTF">2018-05-07T12:48:00Z</dcterms:created>
  <dcterms:modified xsi:type="dcterms:W3CDTF">2018-05-08T16:58:00Z</dcterms:modified>
</cp:coreProperties>
</file>