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27" w:rsidRDefault="00D63227" w:rsidP="006A07D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Centro:</w:t>
      </w:r>
      <w:r w:rsidR="006832B8">
        <w:rPr>
          <w:rFonts w:ascii="Arial" w:hAnsi="Arial"/>
          <w:b/>
          <w:bCs/>
          <w:sz w:val="28"/>
          <w:szCs w:val="28"/>
        </w:rPr>
        <w:t xml:space="preserve"> </w:t>
      </w:r>
      <w:r w:rsidR="006832B8" w:rsidRPr="006832B8">
        <w:rPr>
          <w:rFonts w:ascii="Arial" w:hAnsi="Arial"/>
          <w:bCs/>
          <w:sz w:val="28"/>
          <w:szCs w:val="28"/>
        </w:rPr>
        <w:t>IES EL TEMPLE</w:t>
      </w:r>
    </w:p>
    <w:p w:rsidR="00D63227" w:rsidRPr="006832B8" w:rsidRDefault="00D63227" w:rsidP="00D63227">
      <w:pPr>
        <w:pStyle w:val="Standard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Código:</w:t>
      </w:r>
      <w:r w:rsidR="006832B8">
        <w:rPr>
          <w:rFonts w:ascii="Arial" w:hAnsi="Arial"/>
          <w:b/>
          <w:bCs/>
          <w:sz w:val="28"/>
          <w:szCs w:val="28"/>
        </w:rPr>
        <w:t xml:space="preserve"> </w:t>
      </w:r>
      <w:r w:rsidR="006832B8">
        <w:rPr>
          <w:rFonts w:ascii="Arial" w:hAnsi="Arial"/>
          <w:bCs/>
          <w:sz w:val="28"/>
          <w:szCs w:val="28"/>
        </w:rPr>
        <w:t>18700645</w:t>
      </w:r>
    </w:p>
    <w:p w:rsidR="00D63227" w:rsidRPr="006832B8" w:rsidRDefault="00D63227" w:rsidP="00D63227">
      <w:pPr>
        <w:pStyle w:val="Standard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Localidad:</w:t>
      </w:r>
      <w:r w:rsidR="006832B8">
        <w:rPr>
          <w:rFonts w:ascii="Arial" w:hAnsi="Arial"/>
          <w:b/>
          <w:bCs/>
          <w:sz w:val="28"/>
          <w:szCs w:val="28"/>
        </w:rPr>
        <w:t xml:space="preserve"> </w:t>
      </w:r>
      <w:r w:rsidR="006832B8">
        <w:rPr>
          <w:rFonts w:ascii="Arial" w:hAnsi="Arial"/>
          <w:bCs/>
          <w:sz w:val="28"/>
          <w:szCs w:val="28"/>
        </w:rPr>
        <w:t xml:space="preserve">La </w:t>
      </w:r>
      <w:proofErr w:type="spellStart"/>
      <w:r w:rsidR="006832B8">
        <w:rPr>
          <w:rFonts w:ascii="Arial" w:hAnsi="Arial"/>
          <w:bCs/>
          <w:sz w:val="28"/>
          <w:szCs w:val="28"/>
        </w:rPr>
        <w:t>Malahá</w:t>
      </w:r>
      <w:proofErr w:type="spellEnd"/>
    </w:p>
    <w:p w:rsidR="00D63227" w:rsidRDefault="00D63227" w:rsidP="00D6322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sesión</w:t>
      </w:r>
    </w:p>
    <w:p w:rsidR="006A07DC" w:rsidRDefault="006A07DC" w:rsidP="006A07DC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6A07DC" w:rsidTr="006A07DC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832B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811C2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2811C2">
              <w:rPr>
                <w:rFonts w:ascii="Arial" w:hAnsi="Arial"/>
                <w:sz w:val="20"/>
                <w:szCs w:val="20"/>
              </w:rPr>
              <w:t>12</w:t>
            </w:r>
            <w:r>
              <w:rPr>
                <w:rFonts w:ascii="Arial" w:hAnsi="Arial"/>
                <w:sz w:val="20"/>
                <w:szCs w:val="20"/>
              </w:rPr>
              <w:t>/2017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2811C2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832B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IES EL TEMPLE</w:t>
            </w:r>
          </w:p>
        </w:tc>
      </w:tr>
      <w:tr w:rsidR="006A07DC" w:rsidTr="006A07DC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38590E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38590E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</w:t>
            </w: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818"/>
      </w:tblGrid>
      <w:tr w:rsidR="006A07DC" w:rsidTr="006A07DC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6A07DC" w:rsidTr="00171F42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PUESTO / CARGO</w:t>
            </w:r>
          </w:p>
        </w:tc>
      </w:tr>
      <w:tr w:rsidR="006A07DC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Hermógenes Patón Martínez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 xml:space="preserve">Coordinador / </w:t>
            </w:r>
            <w:proofErr w:type="gramStart"/>
            <w:r w:rsidRPr="0038590E">
              <w:rPr>
                <w:rFonts w:ascii="Antigoni" w:hAnsi="Antigoni"/>
                <w:color w:val="002060"/>
              </w:rPr>
              <w:t>Jefe</w:t>
            </w:r>
            <w:proofErr w:type="gramEnd"/>
            <w:r w:rsidRPr="0038590E">
              <w:rPr>
                <w:rFonts w:ascii="Antigoni" w:hAnsi="Antigoni"/>
                <w:color w:val="002060"/>
              </w:rPr>
              <w:t xml:space="preserve"> del Depto. de Lengua y Literatura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E76CB6">
              <w:rPr>
                <w:rFonts w:ascii="Antigoni" w:hAnsi="Antigoni"/>
                <w:color w:val="002060"/>
              </w:rPr>
              <w:t>Inmaculada Márquez Palma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Orientadora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E76CB6">
              <w:rPr>
                <w:rFonts w:ascii="Antigoni" w:hAnsi="Antigoni"/>
                <w:color w:val="002060"/>
              </w:rPr>
              <w:t xml:space="preserve">Pilar Sanz </w:t>
            </w:r>
            <w:proofErr w:type="spellStart"/>
            <w:r w:rsidRPr="00E76CB6">
              <w:rPr>
                <w:rFonts w:ascii="Antigoni" w:hAnsi="Antigoni"/>
                <w:color w:val="002060"/>
              </w:rPr>
              <w:t>Sampelayo</w:t>
            </w:r>
            <w:proofErr w:type="spellEnd"/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Jefa del Depto. de Matemáticas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E76CB6">
              <w:rPr>
                <w:rFonts w:ascii="Antigoni" w:hAnsi="Antigoni"/>
                <w:color w:val="002060"/>
              </w:rPr>
              <w:t>Fernando Vallejo López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Profesor de Matemáticas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A91041">
              <w:rPr>
                <w:rFonts w:ascii="Antigoni" w:hAnsi="Antigoni"/>
                <w:color w:val="002060"/>
              </w:rPr>
              <w:t>Encarnación Jiménez García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Jefa de estudios / Profesora de Plástica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A91041">
              <w:rPr>
                <w:rFonts w:ascii="Antigoni" w:hAnsi="Antigoni"/>
                <w:color w:val="002060"/>
              </w:rPr>
              <w:t xml:space="preserve">Antonio Pedro Riera </w:t>
            </w:r>
            <w:proofErr w:type="spellStart"/>
            <w:r w:rsidRPr="00A91041">
              <w:rPr>
                <w:rFonts w:ascii="Antigoni" w:hAnsi="Antigoni"/>
                <w:color w:val="002060"/>
              </w:rPr>
              <w:t>Mollá</w:t>
            </w:r>
            <w:proofErr w:type="spellEnd"/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Profesor de Tecnología e Informática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A91041">
              <w:rPr>
                <w:rFonts w:ascii="Antigoni" w:hAnsi="Antigoni"/>
                <w:color w:val="002060"/>
              </w:rPr>
              <w:t>Ángel de la Chica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Profesor de Geografía e Historia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A91041">
              <w:rPr>
                <w:rFonts w:ascii="Antigoni" w:hAnsi="Antigoni"/>
                <w:color w:val="002060"/>
              </w:rPr>
              <w:t>Fco. Javier Valenzuela Arco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Profesor de Biología</w:t>
            </w:r>
          </w:p>
        </w:tc>
      </w:tr>
      <w:tr w:rsidR="0038590E" w:rsidTr="0038590E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590E" w:rsidRPr="00E76CB6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A91041">
              <w:rPr>
                <w:rFonts w:ascii="Antigoni" w:hAnsi="Antigoni"/>
                <w:color w:val="002060"/>
              </w:rPr>
              <w:t>Nicolás Moreno Estévez</w:t>
            </w:r>
          </w:p>
        </w:tc>
        <w:tc>
          <w:tcPr>
            <w:tcW w:w="5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90E" w:rsidRPr="0038590E" w:rsidRDefault="0038590E" w:rsidP="0038590E">
            <w:pPr>
              <w:shd w:val="clear" w:color="auto" w:fill="EDEDED" w:themeFill="accent3" w:themeFillTint="33"/>
              <w:spacing w:after="120"/>
              <w:rPr>
                <w:rFonts w:ascii="Antigoni" w:hAnsi="Antigoni"/>
                <w:color w:val="002060"/>
              </w:rPr>
            </w:pPr>
            <w:r w:rsidRPr="0038590E">
              <w:rPr>
                <w:rFonts w:ascii="Antigoni" w:hAnsi="Antigoni"/>
                <w:color w:val="002060"/>
              </w:rPr>
              <w:t>Profesor de Francés</w:t>
            </w: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38590E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Orden del día:</w:t>
      </w:r>
      <w:r w:rsidR="0038590E">
        <w:rPr>
          <w:rFonts w:ascii="Arial" w:hAnsi="Arial"/>
          <w:b/>
          <w:bCs/>
        </w:rPr>
        <w:t xml:space="preserve"> </w:t>
      </w:r>
    </w:p>
    <w:p w:rsidR="0038590E" w:rsidRDefault="002811C2" w:rsidP="00171F42">
      <w:pPr>
        <w:pStyle w:val="Standard"/>
        <w:numPr>
          <w:ilvl w:val="0"/>
          <w:numId w:val="1"/>
        </w:numPr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Se reparte la siguiente documentación: Principios del lenguaje cinematográfico</w:t>
      </w:r>
      <w:r w:rsidR="0038590E">
        <w:rPr>
          <w:rFonts w:ascii="Arial" w:hAnsi="Arial"/>
          <w:bCs/>
        </w:rPr>
        <w:t xml:space="preserve">. </w:t>
      </w:r>
    </w:p>
    <w:p w:rsidR="006A07DC" w:rsidRDefault="002811C2" w:rsidP="00171F42">
      <w:pPr>
        <w:pStyle w:val="Standard"/>
        <w:numPr>
          <w:ilvl w:val="0"/>
          <w:numId w:val="1"/>
        </w:numPr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El coordinador pide además que, durante las vacaciones, se vean los vídeos que se adjuntan en los apuntes, así como tres películas fundamentales: </w:t>
      </w:r>
      <w:r w:rsidRPr="002811C2">
        <w:rPr>
          <w:rFonts w:ascii="Arial" w:hAnsi="Arial"/>
          <w:bCs/>
          <w:i/>
          <w:color w:val="70AD47" w:themeColor="accent6"/>
        </w:rPr>
        <w:t>El apartamento</w:t>
      </w:r>
      <w:r w:rsidRPr="002811C2">
        <w:rPr>
          <w:rFonts w:ascii="Arial" w:hAnsi="Arial"/>
          <w:bCs/>
          <w:color w:val="70AD47" w:themeColor="accent6"/>
        </w:rPr>
        <w:t xml:space="preserve"> </w:t>
      </w:r>
      <w:r>
        <w:rPr>
          <w:rFonts w:ascii="Arial" w:hAnsi="Arial"/>
          <w:bCs/>
        </w:rPr>
        <w:t xml:space="preserve">de Billy Wilder, </w:t>
      </w:r>
      <w:r w:rsidRPr="002811C2">
        <w:rPr>
          <w:rFonts w:ascii="Arial" w:hAnsi="Arial"/>
          <w:bCs/>
          <w:i/>
          <w:color w:val="70AD47" w:themeColor="accent6"/>
        </w:rPr>
        <w:t>Vértigo</w:t>
      </w:r>
      <w:r w:rsidRPr="002811C2">
        <w:rPr>
          <w:rFonts w:ascii="Arial" w:hAnsi="Arial"/>
          <w:bCs/>
          <w:color w:val="70AD47" w:themeColor="accent6"/>
        </w:rPr>
        <w:t xml:space="preserve"> </w:t>
      </w:r>
      <w:r>
        <w:rPr>
          <w:rFonts w:ascii="Arial" w:hAnsi="Arial"/>
          <w:bCs/>
        </w:rPr>
        <w:t xml:space="preserve">de Alfred </w:t>
      </w:r>
      <w:proofErr w:type="spellStart"/>
      <w:r>
        <w:rPr>
          <w:rFonts w:ascii="Arial" w:hAnsi="Arial"/>
          <w:bCs/>
        </w:rPr>
        <w:t xml:space="preserve">Hitchcock </w:t>
      </w:r>
      <w:proofErr w:type="spellEnd"/>
      <w:r>
        <w:rPr>
          <w:rFonts w:ascii="Arial" w:hAnsi="Arial"/>
          <w:bCs/>
        </w:rPr>
        <w:t xml:space="preserve">y </w:t>
      </w:r>
      <w:r w:rsidRPr="002811C2">
        <w:rPr>
          <w:rFonts w:ascii="Arial" w:hAnsi="Arial"/>
          <w:bCs/>
          <w:i/>
          <w:color w:val="70AD47" w:themeColor="accent6"/>
        </w:rPr>
        <w:t xml:space="preserve">El viaje de </w:t>
      </w:r>
      <w:proofErr w:type="spellStart"/>
      <w:r w:rsidRPr="002811C2">
        <w:rPr>
          <w:rFonts w:ascii="Arial" w:hAnsi="Arial"/>
          <w:bCs/>
          <w:i/>
          <w:color w:val="70AD47" w:themeColor="accent6"/>
        </w:rPr>
        <w:t>Chihiro</w:t>
      </w:r>
      <w:proofErr w:type="spellEnd"/>
      <w:r w:rsidRPr="002811C2">
        <w:rPr>
          <w:rFonts w:ascii="Arial" w:hAnsi="Arial"/>
          <w:bCs/>
          <w:color w:val="70AD47" w:themeColor="accent6"/>
        </w:rPr>
        <w:t xml:space="preserve"> </w:t>
      </w:r>
      <w:r>
        <w:rPr>
          <w:rFonts w:ascii="Arial" w:hAnsi="Arial"/>
          <w:bCs/>
        </w:rPr>
        <w:t xml:space="preserve">de </w:t>
      </w:r>
      <w:proofErr w:type="spellStart"/>
      <w:r>
        <w:rPr>
          <w:rFonts w:ascii="Arial" w:hAnsi="Arial"/>
          <w:bCs/>
        </w:rPr>
        <w:t>Hayao</w:t>
      </w:r>
      <w:proofErr w:type="spellEnd"/>
      <w:r>
        <w:rPr>
          <w:rFonts w:ascii="Arial" w:hAnsi="Arial"/>
          <w:bCs/>
        </w:rPr>
        <w:t xml:space="preserve"> Miyazaki.</w:t>
      </w:r>
    </w:p>
    <w:p w:rsidR="006A07DC" w:rsidRPr="0038590E" w:rsidRDefault="006A07DC" w:rsidP="006A07DC">
      <w:pPr>
        <w:pStyle w:val="Standard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lastRenderedPageBreak/>
        <w:t>Documentos entregados:</w:t>
      </w:r>
      <w:r w:rsidR="0038590E">
        <w:rPr>
          <w:rFonts w:ascii="Arial" w:hAnsi="Arial"/>
          <w:b/>
          <w:bCs/>
        </w:rPr>
        <w:t xml:space="preserve"> </w:t>
      </w:r>
      <w:r w:rsidR="0038590E">
        <w:rPr>
          <w:rFonts w:ascii="Arial" w:hAnsi="Arial"/>
          <w:bCs/>
        </w:rPr>
        <w:t>Se entrega</w:t>
      </w:r>
      <w:r w:rsidR="002811C2">
        <w:rPr>
          <w:rFonts w:ascii="Arial" w:hAnsi="Arial"/>
          <w:bCs/>
        </w:rPr>
        <w:t>n los apuntes “</w:t>
      </w:r>
      <w:r w:rsidR="00810D3F">
        <w:rPr>
          <w:rFonts w:ascii="Arial" w:hAnsi="Arial"/>
          <w:bCs/>
        </w:rPr>
        <w:t>P</w:t>
      </w:r>
      <w:r w:rsidR="002811C2">
        <w:rPr>
          <w:rFonts w:ascii="Arial" w:hAnsi="Arial"/>
          <w:bCs/>
        </w:rPr>
        <w:t>rincipios del lenguaje cinematográfico”, elaborados por el coordinador del GT.</w:t>
      </w: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38590E" w:rsidRPr="0038590E" w:rsidRDefault="0038590E" w:rsidP="0075385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38590E">
              <w:rPr>
                <w:rFonts w:ascii="Arial" w:hAnsi="Arial"/>
                <w:bCs/>
                <w:sz w:val="22"/>
                <w:szCs w:val="22"/>
              </w:rPr>
              <w:t xml:space="preserve">Se </w:t>
            </w:r>
            <w:r w:rsidR="00810D3F">
              <w:rPr>
                <w:rFonts w:ascii="Arial" w:hAnsi="Arial"/>
                <w:bCs/>
                <w:sz w:val="22"/>
                <w:szCs w:val="22"/>
              </w:rPr>
              <w:t>reparten los apuntes para que a la vuelta de las vacaciones y antes del curso de formación del 27 de enero nos reunamos para resolver dudas o aclarar conceptos que hayan podido quedar confusos</w:t>
            </w:r>
            <w:r w:rsidRPr="0038590E">
              <w:rPr>
                <w:rFonts w:ascii="Arial" w:hAnsi="Arial"/>
                <w:bCs/>
                <w:sz w:val="22"/>
                <w:szCs w:val="22"/>
              </w:rPr>
              <w:t>.</w:t>
            </w:r>
            <w:r w:rsidR="00810D3F">
              <w:rPr>
                <w:rFonts w:ascii="Arial" w:hAnsi="Arial"/>
                <w:bCs/>
                <w:sz w:val="22"/>
                <w:szCs w:val="22"/>
              </w:rPr>
              <w:t xml:space="preserve"> Así mismo, el coordinador pide que se vean los vídeos adjuntos y las tres películas mencionadas anteriormente.</w:t>
            </w:r>
          </w:p>
          <w:p w:rsidR="006A07DC" w:rsidRDefault="006A07DC" w:rsidP="0075385F">
            <w:pPr>
              <w:pStyle w:val="Standard"/>
              <w:spacing w:after="113"/>
              <w:rPr>
                <w:b/>
                <w:bCs/>
              </w:rPr>
            </w:pPr>
          </w:p>
          <w:p w:rsidR="006A07DC" w:rsidRDefault="006A07DC" w:rsidP="0075385F">
            <w:pPr>
              <w:pStyle w:val="Standard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7DC" w:rsidRPr="007F03D3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/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171F42" w:rsidRPr="00171F42" w:rsidRDefault="00171F42" w:rsidP="00171F42">
            <w:pPr>
              <w:pStyle w:val="TableContents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71F42">
              <w:rPr>
                <w:rFonts w:ascii="Arial" w:hAnsi="Arial"/>
                <w:bCs/>
                <w:sz w:val="22"/>
                <w:szCs w:val="22"/>
              </w:rPr>
              <w:t xml:space="preserve">Se acuerda </w:t>
            </w:r>
            <w:r w:rsidR="00810D3F">
              <w:rPr>
                <w:rFonts w:ascii="Arial" w:hAnsi="Arial"/>
                <w:bCs/>
                <w:sz w:val="22"/>
                <w:szCs w:val="22"/>
              </w:rPr>
              <w:t>que todos los miembros de este grupo intentemos inscribirnos en el curso “Minutos Lumière” que se impartirá el 27 de enero de 2018.</w:t>
            </w:r>
          </w:p>
          <w:p w:rsidR="006A07DC" w:rsidRDefault="006A07DC" w:rsidP="0075385F">
            <w:pPr>
              <w:pStyle w:val="Standard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7DC" w:rsidRPr="007F03D3" w:rsidRDefault="006A07DC" w:rsidP="006A07DC"/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171F42">
              <w:rPr>
                <w:rFonts w:ascii="Arial" w:hAnsi="Arial"/>
                <w:sz w:val="22"/>
                <w:szCs w:val="22"/>
              </w:rPr>
              <w:t xml:space="preserve"> </w:t>
            </w:r>
            <w:r w:rsidR="00810D3F">
              <w:rPr>
                <w:rFonts w:ascii="Arial" w:hAnsi="Arial"/>
                <w:sz w:val="22"/>
                <w:szCs w:val="22"/>
              </w:rPr>
              <w:t>17/01/2018</w:t>
            </w:r>
            <w:bookmarkStart w:id="0" w:name="_GoBack"/>
            <w:bookmarkEnd w:id="0"/>
          </w:p>
        </w:tc>
      </w:tr>
    </w:tbl>
    <w:p w:rsidR="00A64BE0" w:rsidRDefault="00A64BE0"/>
    <w:sectPr w:rsidR="00A64B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E2" w:rsidRDefault="007904E2" w:rsidP="006A07DC">
      <w:r>
        <w:separator/>
      </w:r>
    </w:p>
  </w:endnote>
  <w:endnote w:type="continuationSeparator" w:id="0">
    <w:p w:rsidR="007904E2" w:rsidRDefault="007904E2" w:rsidP="006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goni">
    <w:panose1 w:val="020B0603020204030204"/>
    <w:charset w:val="00"/>
    <w:family w:val="swiss"/>
    <w:pitch w:val="variable"/>
    <w:sig w:usb0="00000087" w:usb1="00000000" w:usb2="00000000" w:usb3="00000000" w:csb0="0000009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NewsGot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E2" w:rsidRDefault="007904E2" w:rsidP="006A07DC">
      <w:r>
        <w:separator/>
      </w:r>
    </w:p>
  </w:footnote>
  <w:footnote w:type="continuationSeparator" w:id="0">
    <w:p w:rsidR="007904E2" w:rsidRDefault="007904E2" w:rsidP="006A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DC" w:rsidRDefault="006A07DC" w:rsidP="006A07DC">
    <w:pPr>
      <w:tabs>
        <w:tab w:val="center" w:pos="4252"/>
        <w:tab w:val="right" w:pos="8504"/>
      </w:tabs>
      <w:rPr>
        <w:b/>
      </w:rPr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7BBB1176" wp14:editId="5299C9DC">
          <wp:simplePos x="0" y="0"/>
          <wp:positionH relativeFrom="column">
            <wp:posOffset>3673475</wp:posOffset>
          </wp:positionH>
          <wp:positionV relativeFrom="paragraph">
            <wp:posOffset>-78740</wp:posOffset>
          </wp:positionV>
          <wp:extent cx="1917700" cy="190500"/>
          <wp:effectExtent l="0" t="0" r="6350" b="0"/>
          <wp:wrapTight wrapText="bothSides">
            <wp:wrapPolygon edited="0">
              <wp:start x="0" y="0"/>
              <wp:lineTo x="0" y="19440"/>
              <wp:lineTo x="21457" y="19440"/>
              <wp:lineTo x="2145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08276D4" wp14:editId="68158877">
              <wp:simplePos x="0" y="0"/>
              <wp:positionH relativeFrom="margin">
                <wp:posOffset>3495675</wp:posOffset>
              </wp:positionH>
              <wp:positionV relativeFrom="paragraph">
                <wp:posOffset>105410</wp:posOffset>
              </wp:positionV>
              <wp:extent cx="2247900" cy="342900"/>
              <wp:effectExtent l="0" t="0" r="0" b="0"/>
              <wp:wrapTight wrapText="bothSides">
                <wp:wrapPolygon edited="0">
                  <wp:start x="366" y="3600"/>
                  <wp:lineTo x="366" y="18000"/>
                  <wp:lineTo x="21051" y="18000"/>
                  <wp:lineTo x="21051" y="3600"/>
                  <wp:lineTo x="366" y="3600"/>
                </wp:wrapPolygon>
              </wp:wrapTight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  <w:rPr>
                              <w:rFonts w:ascii="Eras Medium ITC" w:hAnsi="Eras Medium ITC"/>
                            </w:rPr>
                          </w:pPr>
                          <w:r w:rsidRPr="00613FF1">
                            <w:rPr>
                              <w:rFonts w:ascii="Eras Medium ITC" w:eastAsia="NewsGotT" w:hAnsi="Eras Medium ITC" w:cs="NewsGotT"/>
                            </w:rPr>
                            <w:t>CONSEJERÍA DE EDUCACIÓN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276D4" id="Rectángulo 4" o:spid="_x0000_s1026" style="position:absolute;margin-left:275.25pt;margin-top:8.3pt;width:1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  <w:rPr>
                        <w:rFonts w:ascii="Eras Medium ITC" w:hAnsi="Eras Medium ITC"/>
                      </w:rPr>
                    </w:pPr>
                    <w:r w:rsidRPr="00613FF1">
                      <w:rPr>
                        <w:rFonts w:ascii="Eras Medium ITC" w:eastAsia="NewsGotT" w:hAnsi="Eras Medium ITC" w:cs="NewsGotT"/>
                      </w:rPr>
                      <w:t>CONSEJERÍA DE EDUCACIÓN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70E1EFA2" wp14:editId="26B31D94">
              <wp:simplePos x="0" y="0"/>
              <wp:positionH relativeFrom="margin">
                <wp:posOffset>2967990</wp:posOffset>
              </wp:positionH>
              <wp:positionV relativeFrom="paragraph">
                <wp:posOffset>417195</wp:posOffset>
              </wp:positionV>
              <wp:extent cx="3314700" cy="466725"/>
              <wp:effectExtent l="0" t="0" r="0" b="0"/>
              <wp:wrapTight wrapText="bothSides">
                <wp:wrapPolygon edited="0">
                  <wp:start x="248" y="2645"/>
                  <wp:lineTo x="248" y="18514"/>
                  <wp:lineTo x="21228" y="18514"/>
                  <wp:lineTo x="21228" y="2645"/>
                  <wp:lineTo x="248" y="2645"/>
                </wp:wrapPolygon>
              </wp:wrapTight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</w:pPr>
                          <w:r w:rsidRPr="00613FF1">
                            <w:rPr>
                              <w:rFonts w:ascii="NewsGotT" w:eastAsia="NewsGotT" w:hAnsi="NewsGotT" w:cs="NewsGotT"/>
                            </w:rPr>
                            <w:t>Centro de Profesorado de Granada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1EFA2" id="Rectángulo 3" o:spid="_x0000_s1027" style="position:absolute;margin-left:233.7pt;margin-top:32.85pt;width:261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</w:pPr>
                    <w:r w:rsidRPr="00613FF1">
                      <w:rPr>
                        <w:rFonts w:ascii="NewsGotT" w:eastAsia="NewsGotT" w:hAnsi="NewsGotT" w:cs="NewsGotT"/>
                      </w:rPr>
                      <w:t>Centro de Profesorado de Granada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63227">
      <w:rPr>
        <w:b/>
      </w:rPr>
      <w:t>AUTOFORMACIÓN</w:t>
    </w:r>
    <w:r w:rsidR="00A977B5">
      <w:rPr>
        <w:b/>
      </w:rPr>
      <w:t xml:space="preserve"> 201</w:t>
    </w:r>
    <w:r w:rsidR="00D63227">
      <w:rPr>
        <w:b/>
      </w:rPr>
      <w:t>7</w:t>
    </w:r>
    <w:r w:rsidR="00A977B5">
      <w:rPr>
        <w:b/>
      </w:rPr>
      <w:t>/1</w:t>
    </w:r>
    <w:r w:rsidR="00D63227">
      <w:rPr>
        <w:b/>
      </w:rPr>
      <w:t>8</w:t>
    </w:r>
  </w:p>
  <w:p w:rsidR="006A07DC" w:rsidRDefault="006A07DC">
    <w:pPr>
      <w:pStyle w:val="Encabezado"/>
    </w:pPr>
  </w:p>
  <w:p w:rsidR="00D63227" w:rsidRDefault="00D63227">
    <w:pPr>
      <w:pStyle w:val="Encabezado"/>
    </w:pPr>
  </w:p>
  <w:p w:rsidR="00D63227" w:rsidRDefault="00D63227">
    <w:pPr>
      <w:pStyle w:val="Encabezado"/>
    </w:pPr>
  </w:p>
  <w:p w:rsidR="006A07DC" w:rsidRDefault="006A0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03E6"/>
    <w:multiLevelType w:val="hybridMultilevel"/>
    <w:tmpl w:val="6CC67DAC"/>
    <w:lvl w:ilvl="0" w:tplc="F94E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6BCD"/>
    <w:multiLevelType w:val="hybridMultilevel"/>
    <w:tmpl w:val="D45E9296"/>
    <w:lvl w:ilvl="0" w:tplc="F94E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DC"/>
    <w:rsid w:val="00171F42"/>
    <w:rsid w:val="002811C2"/>
    <w:rsid w:val="0038590E"/>
    <w:rsid w:val="00584A38"/>
    <w:rsid w:val="00634739"/>
    <w:rsid w:val="006832B8"/>
    <w:rsid w:val="006A07DC"/>
    <w:rsid w:val="00760E7C"/>
    <w:rsid w:val="007904E2"/>
    <w:rsid w:val="00810D3F"/>
    <w:rsid w:val="00A64BE0"/>
    <w:rsid w:val="00A977B5"/>
    <w:rsid w:val="00C65693"/>
    <w:rsid w:val="00D63227"/>
    <w:rsid w:val="00E160FB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02316"/>
  <w15:chartTrackingRefBased/>
  <w15:docId w15:val="{27C5AE03-E16C-40AC-9734-A78BBF5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DC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07D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A07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Hermógenes El Temple</cp:lastModifiedBy>
  <cp:revision>2</cp:revision>
  <dcterms:created xsi:type="dcterms:W3CDTF">2017-12-21T12:29:00Z</dcterms:created>
  <dcterms:modified xsi:type="dcterms:W3CDTF">2017-12-21T12:29:00Z</dcterms:modified>
</cp:coreProperties>
</file>