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6" type="#_x0000_t32" style="position:absolute;left:0;text-align:left;margin-left:38.15pt;margin-top:19pt;width:36.15pt;height:19.7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 xml:space="preserve">      4</w:t>
            </w:r>
            <w:r w:rsidR="00FD5D85" w:rsidRPr="009560A4">
              <w:rPr>
                <w:sz w:val="32"/>
                <w:szCs w:val="24"/>
                <w:u w:val="single"/>
              </w:rPr>
              <w:t>80</w:t>
            </w:r>
            <w:r w:rsidR="00FD5D85">
              <w:rPr>
                <w:sz w:val="32"/>
                <w:szCs w:val="24"/>
              </w:rPr>
              <w:t xml:space="preserve"> + 260 = 600 +100 +40=740</w:t>
            </w:r>
          </w:p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9" o:spid="_x0000_s1042" type="#_x0000_t32" style="position:absolute;left:0;text-align:left;margin-left:92.6pt;margin-top:.9pt;width:6.35pt;height: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7" o:spid="_x0000_s1041" type="#_x0000_t32" style="position:absolute;left:0;text-align:left;margin-left:78.8pt;margin-top:.55pt;width:7.85pt;height:21.2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" o:spid="_x0000_s1040" type="#_x0000_t32" style="position:absolute;left:0;text-align:left;margin-left:28.4pt;margin-top:.15pt;width:8.95pt;height:20.9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>70                           410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260 + 180=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570 + 140=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320 + 140=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640 + 240=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250 + 260=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330 + 290=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110 + 380=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350 + 390=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220 + 180=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180 + 240=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17" o:spid="_x0000_s1039" type="#_x0000_t32" style="position:absolute;left:0;text-align:left;margin-left:70.25pt;margin-top:15.9pt;width:52.25pt;height:23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6" o:spid="_x0000_s1038" type="#_x0000_t32" style="position:absolute;left:0;text-align:left;margin-left:28.1pt;margin-top:15.15pt;width:90.3pt;height:2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3" o:spid="_x0000_s1037" type="#_x0000_t32" style="position:absolute;left:0;text-align:left;margin-left:22.85pt;margin-top:18.9pt;width:67.9pt;height:20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" o:spid="_x0000_s1036" type="#_x0000_t32" style="position:absolute;left:0;text-align:left;margin-left:58.3pt;margin-top:18.15pt;width:40.6pt;height:24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" o:spid="_x0000_s1035" type="#_x0000_t32" style="position:absolute;left:0;text-align:left;margin-left:45.25pt;margin-top:15.95pt;width:36.15pt;height:19.75pt;flip:x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4" o:spid="_x0000_s1034" type="#_x0000_t32" style="position:absolute;left:0;text-align:left;margin-left:36.25pt;margin-top:16.7pt;width:8.95pt;height:20.9pt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15" o:spid="_x0000_s1033" type="#_x0000_t32" style="position:absolute;left:0;text-align:left;margin-left:94.5pt;margin-top:1.2pt;width:4.4pt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165 + 225=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91 + 285 +144=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173 + 237=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75 + 254 + 151=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428 + 222=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 + 140 + 744=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559 + 331=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158 + 371 +21=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173 + 547=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67318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257 + 252 +191=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30" o:spid="_x0000_s1032" type="#_x0000_t32" style="position:absolute;left:0;text-align:left;margin-left:96.35pt;margin-top:17.8pt;width:35.8pt;height:26.4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9" o:spid="_x0000_s1031" type="#_x0000_t32" style="position:absolute;left:0;text-align:left;margin-left:60.9pt;margin-top:16.7pt;width:58.55pt;height:26.8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8" o:spid="_x0000_s1030" type="#_x0000_t32" style="position:absolute;left:0;text-align:left;margin-left:34.4pt;margin-top:18.2pt;width:30.6pt;height:26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7" o:spid="_x0000_s1029" type="#_x0000_t32" style="position:absolute;left:0;text-align:left;margin-left:32.95pt;margin-top:18.2pt;width:17.9pt;height:26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6" o:spid="_x0000_s1028" type="#_x0000_t32" style="position:absolute;left:0;text-align:left;margin-left:22.85pt;margin-top:19.3pt;width:57.8pt;height:20.1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>230 + 5 + 185 = 300+100+10+10=420</w:t>
            </w:r>
          </w:p>
          <w:p w:rsidR="00FD5D85" w:rsidRDefault="004E207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25" o:spid="_x0000_s1027" type="#_x0000_t32" style="position:absolute;left:0;text-align:left;margin-left:12.05pt;margin-top:2.35pt;width:3.35pt;height:17.5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BB45AF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254 + 141 + 265=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BB45AF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524 + 141 + 425=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BB45AF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 + 141 + 93=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BB45AF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 + 141 + 333=</w:t>
            </w:r>
          </w:p>
        </w:tc>
      </w:tr>
      <w:tr w:rsidR="00BB45A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178 + 410 + 112=</w:t>
            </w: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257 + 252 +191=</w:t>
            </w:r>
          </w:p>
        </w:tc>
      </w:tr>
      <w:tr w:rsidR="00BB45A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651 + 254 + 15=</w:t>
            </w: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411 + 54 + 255=</w:t>
            </w:r>
          </w:p>
        </w:tc>
      </w:tr>
      <w:tr w:rsidR="00BB45A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246 + 144=</w:t>
            </w: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B45AF" w:rsidRPr="007B14C1" w:rsidRDefault="00BB45AF" w:rsidP="00BB45A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 + 145 + 353=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>
      <w:bookmarkStart w:id="0" w:name="_GoBack"/>
      <w:bookmarkEnd w:id="0"/>
    </w:p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8D1199"/>
    <w:rsid w:val="004E2075"/>
    <w:rsid w:val="005A394F"/>
    <w:rsid w:val="00673188"/>
    <w:rsid w:val="008D1199"/>
    <w:rsid w:val="00B40CA2"/>
    <w:rsid w:val="00BB45AF"/>
    <w:rsid w:val="00FD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8"/>
        <o:r id="V:Rule2" type="connector" idref="#Conector recto de flecha 9"/>
        <o:r id="V:Rule3" type="connector" idref="#Conector recto de flecha 7"/>
        <o:r id="V:Rule4" type="connector" idref="#Conector recto de flecha 5"/>
        <o:r id="V:Rule5" type="connector" idref="#Conector recto de flecha 17"/>
        <o:r id="V:Rule6" type="connector" idref="#Conector recto de flecha 16"/>
        <o:r id="V:Rule7" type="connector" idref="#Conector recto de flecha 3"/>
        <o:r id="V:Rule8" type="connector" idref="#Conector recto de flecha 2"/>
        <o:r id="V:Rule9" type="connector" idref="#Conector recto de flecha 1"/>
        <o:r id="V:Rule10" type="connector" idref="#Conector recto de flecha 14"/>
        <o:r id="V:Rule11" type="connector" idref="#Conector recto de flecha 15"/>
        <o:r id="V:Rule12" type="connector" idref="#Conector recto de flecha 30"/>
        <o:r id="V:Rule13" type="connector" idref="#Conector recto de flecha 29"/>
        <o:r id="V:Rule14" type="connector" idref="#Conector recto de flecha 28"/>
        <o:r id="V:Rule15" type="connector" idref="#Conector recto de flecha 27"/>
        <o:r id="V:Rule16" type="connector" idref="#Conector recto de flecha 26"/>
        <o:r id="V:Rule17" type="connector" idref="#Conector recto de flecha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Alejandro</cp:lastModifiedBy>
  <cp:revision>5</cp:revision>
  <dcterms:created xsi:type="dcterms:W3CDTF">2017-10-19T11:46:00Z</dcterms:created>
  <dcterms:modified xsi:type="dcterms:W3CDTF">2018-01-21T19:03:00Z</dcterms:modified>
</cp:coreProperties>
</file>