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983"/>
        <w:tblW w:w="9528" w:type="dxa"/>
        <w:tblLayout w:type="fixed"/>
        <w:tblLook w:val="04A0" w:firstRow="1" w:lastRow="0" w:firstColumn="1" w:lastColumn="0" w:noHBand="0" w:noVBand="1"/>
      </w:tblPr>
      <w:tblGrid>
        <w:gridCol w:w="4764"/>
        <w:gridCol w:w="4764"/>
      </w:tblGrid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Por qué</w:t>
            </w:r>
            <w:r>
              <w:rPr>
                <w:iCs/>
              </w:rPr>
              <w:t xml:space="preserve"> es importante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</w:tc>
      </w:tr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Dónde</w:t>
            </w:r>
            <w:r>
              <w:rPr>
                <w:iCs/>
              </w:rPr>
              <w:t xml:space="preserve"> hemos de trabajar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</w:tc>
      </w:tr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Cómo</w:t>
            </w:r>
            <w:r>
              <w:rPr>
                <w:iCs/>
              </w:rPr>
              <w:t xml:space="preserve"> se ha de trabajar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</w:tc>
      </w:tr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Cuándo</w:t>
            </w:r>
            <w:r>
              <w:rPr>
                <w:iCs/>
              </w:rPr>
              <w:t xml:space="preserve"> se trabajará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</w:tc>
      </w:tr>
    </w:tbl>
    <w:p w:rsidR="0062057E" w:rsidRPr="00D67FED" w:rsidRDefault="00D67FED" w:rsidP="00D67FED">
      <w:pPr>
        <w:jc w:val="center"/>
        <w:rPr>
          <w:b/>
        </w:rPr>
      </w:pPr>
      <w:r>
        <w:rPr>
          <w:b/>
        </w:rPr>
        <w:t>Tabla actividad 4.1</w:t>
      </w:r>
      <w:bookmarkStart w:id="0" w:name="_GoBack"/>
      <w:bookmarkEnd w:id="0"/>
    </w:p>
    <w:sectPr w:rsidR="0062057E" w:rsidRPr="00D67FED" w:rsidSect="00182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D"/>
    <w:rsid w:val="00182BF7"/>
    <w:rsid w:val="002606CD"/>
    <w:rsid w:val="002E145D"/>
    <w:rsid w:val="0062057E"/>
    <w:rsid w:val="00845A12"/>
    <w:rsid w:val="00D6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Martinez Perez</dc:creator>
  <cp:lastModifiedBy>Alicia</cp:lastModifiedBy>
  <cp:revision>2</cp:revision>
  <dcterms:created xsi:type="dcterms:W3CDTF">2018-01-10T08:20:00Z</dcterms:created>
  <dcterms:modified xsi:type="dcterms:W3CDTF">2018-01-10T08:20:00Z</dcterms:modified>
</cp:coreProperties>
</file>