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54E" w:rsidRDefault="00795CDF">
      <w:pPr>
        <w:pStyle w:val="Textoindependient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PLANTILLA PARA PROGRAMACIÓN  COMPETENCIAS CLAVE SECUNDARIA</w:t>
      </w:r>
    </w:p>
    <w:tbl>
      <w:tblPr>
        <w:tblStyle w:val="Tablaconcuadrcula"/>
        <w:tblW w:w="14596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8740"/>
        <w:gridCol w:w="4168"/>
        <w:gridCol w:w="1688"/>
      </w:tblGrid>
      <w:tr w:rsidR="00C6054E">
        <w:tc>
          <w:tcPr>
            <w:tcW w:w="14596" w:type="dxa"/>
            <w:gridSpan w:val="3"/>
            <w:tcBorders>
              <w:top w:val="single" w:sz="16" w:space="0" w:color="00CCFF"/>
              <w:left w:val="single" w:sz="16" w:space="0" w:color="00CCFF"/>
              <w:bottom w:val="single" w:sz="16" w:space="0" w:color="00CCFF"/>
              <w:right w:val="single" w:sz="16" w:space="0" w:color="00CCFF"/>
            </w:tcBorders>
            <w:shd w:val="clear" w:color="auto" w:fill="auto"/>
            <w:tcMar>
              <w:left w:w="93" w:type="dxa"/>
            </w:tcMar>
          </w:tcPr>
          <w:p w:rsidR="00C6054E" w:rsidRPr="00453113" w:rsidRDefault="00795CDF">
            <w:pPr>
              <w:spacing w:after="0" w:line="240" w:lineRule="auto"/>
              <w:rPr>
                <w:sz w:val="24"/>
                <w:szCs w:val="24"/>
              </w:rPr>
            </w:pPr>
            <w:r w:rsidRPr="00453113">
              <w:rPr>
                <w:b/>
                <w:sz w:val="24"/>
                <w:szCs w:val="24"/>
              </w:rPr>
              <w:t>MATERIA:</w:t>
            </w:r>
            <w:r w:rsidR="00453113">
              <w:rPr>
                <w:b/>
                <w:sz w:val="24"/>
                <w:szCs w:val="24"/>
              </w:rPr>
              <w:t xml:space="preserve"> </w:t>
            </w:r>
            <w:r w:rsidRPr="00453113">
              <w:rPr>
                <w:b/>
                <w:sz w:val="24"/>
                <w:szCs w:val="24"/>
              </w:rPr>
              <w:t xml:space="preserve"> </w:t>
            </w:r>
            <w:r w:rsidR="0058055D" w:rsidRPr="00453113">
              <w:rPr>
                <w:b/>
                <w:sz w:val="24"/>
                <w:szCs w:val="24"/>
              </w:rPr>
              <w:t>Filosofía (4º ESO)</w:t>
            </w:r>
          </w:p>
          <w:p w:rsidR="00C6054E" w:rsidRDefault="00C6054E">
            <w:pPr>
              <w:spacing w:after="0" w:line="240" w:lineRule="auto"/>
              <w:rPr>
                <w:b/>
              </w:rPr>
            </w:pPr>
          </w:p>
        </w:tc>
      </w:tr>
      <w:tr w:rsidR="00C6054E">
        <w:trPr>
          <w:trHeight w:val="1691"/>
        </w:trPr>
        <w:tc>
          <w:tcPr>
            <w:tcW w:w="14596" w:type="dxa"/>
            <w:gridSpan w:val="3"/>
            <w:tcBorders>
              <w:top w:val="nil"/>
              <w:left w:val="single" w:sz="16" w:space="0" w:color="00CCFF"/>
              <w:bottom w:val="single" w:sz="16" w:space="0" w:color="00CCFF"/>
              <w:right w:val="single" w:sz="16" w:space="0" w:color="00CCFF"/>
            </w:tcBorders>
            <w:shd w:val="clear" w:color="auto" w:fill="auto"/>
            <w:tcMar>
              <w:left w:w="93" w:type="dxa"/>
            </w:tcMar>
          </w:tcPr>
          <w:p w:rsidR="00C6054E" w:rsidRPr="00453113" w:rsidRDefault="0058055D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53113">
              <w:rPr>
                <w:rFonts w:cstheme="minorHAnsi"/>
                <w:b/>
                <w:sz w:val="24"/>
                <w:szCs w:val="24"/>
              </w:rPr>
              <w:t xml:space="preserve">OBJETIVOS DE LA MATERIA </w:t>
            </w:r>
          </w:p>
          <w:p w:rsidR="00453113" w:rsidRDefault="00453113">
            <w:pPr>
              <w:spacing w:after="0" w:line="240" w:lineRule="auto"/>
              <w:jc w:val="center"/>
            </w:pPr>
          </w:p>
          <w:p w:rsidR="0058055D" w:rsidRPr="00453113" w:rsidRDefault="0058055D" w:rsidP="00453113">
            <w:pPr>
              <w:spacing w:after="0" w:line="240" w:lineRule="auto"/>
              <w:jc w:val="both"/>
              <w:rPr>
                <w:bCs/>
                <w:sz w:val="24"/>
                <w:szCs w:val="24"/>
                <w:lang w:val="es-ES_tradnl"/>
              </w:rPr>
            </w:pPr>
            <w:r w:rsidRPr="00453113">
              <w:rPr>
                <w:b/>
                <w:bCs/>
                <w:sz w:val="24"/>
                <w:szCs w:val="24"/>
                <w:lang w:val="es-ES_tradnl"/>
              </w:rPr>
              <w:t>1.</w:t>
            </w:r>
            <w:r w:rsidRPr="00453113">
              <w:rPr>
                <w:bCs/>
                <w:sz w:val="24"/>
                <w:szCs w:val="24"/>
                <w:lang w:val="es-ES_tradnl"/>
              </w:rPr>
              <w:t xml:space="preserve"> Valorar la capacidad transformadora y normativa de la razón para construir una sociedad más justa, en la que exista una verdadera igualdad de oportunidades. </w:t>
            </w:r>
          </w:p>
          <w:p w:rsidR="0058055D" w:rsidRPr="00453113" w:rsidRDefault="0058055D" w:rsidP="00453113">
            <w:pPr>
              <w:spacing w:after="0" w:line="240" w:lineRule="auto"/>
              <w:jc w:val="both"/>
              <w:rPr>
                <w:bCs/>
                <w:sz w:val="24"/>
                <w:szCs w:val="24"/>
                <w:lang w:val="es-ES_tradnl"/>
              </w:rPr>
            </w:pPr>
            <w:r w:rsidRPr="00453113">
              <w:rPr>
                <w:b/>
                <w:bCs/>
                <w:sz w:val="24"/>
                <w:szCs w:val="24"/>
                <w:lang w:val="es-ES_tradnl"/>
              </w:rPr>
              <w:t>2.</w:t>
            </w:r>
            <w:r w:rsidRPr="00453113">
              <w:rPr>
                <w:bCs/>
                <w:sz w:val="24"/>
                <w:szCs w:val="24"/>
                <w:lang w:val="es-ES_tradnl"/>
              </w:rPr>
              <w:t xml:space="preserve"> </w:t>
            </w:r>
            <w:r w:rsidRPr="00453113">
              <w:rPr>
                <w:sz w:val="24"/>
                <w:szCs w:val="24"/>
              </w:rPr>
              <w:t>Adoptar una actitud crítica y reflexiva ante las cuestiones teóricas y prácticas, fundamentando adecuadamente las ideas y basándose en el diálogo racional.</w:t>
            </w:r>
          </w:p>
          <w:p w:rsidR="0058055D" w:rsidRPr="00453113" w:rsidRDefault="0058055D" w:rsidP="004531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53113">
              <w:rPr>
                <w:b/>
                <w:sz w:val="24"/>
                <w:szCs w:val="24"/>
              </w:rPr>
              <w:t>3.</w:t>
            </w:r>
            <w:r w:rsidRPr="00453113">
              <w:rPr>
                <w:sz w:val="24"/>
                <w:szCs w:val="24"/>
              </w:rPr>
              <w:t xml:space="preserve"> Consolidar la competencia social y ciudadana fundamentando teóricamente su sentido, valor y necesidad para ejercer una ciudadanía democrática. </w:t>
            </w:r>
          </w:p>
          <w:p w:rsidR="0058055D" w:rsidRPr="00453113" w:rsidRDefault="0058055D" w:rsidP="004531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53113">
              <w:rPr>
                <w:b/>
                <w:sz w:val="24"/>
                <w:szCs w:val="24"/>
              </w:rPr>
              <w:t>4.</w:t>
            </w:r>
            <w:r w:rsidRPr="00453113">
              <w:rPr>
                <w:sz w:val="24"/>
                <w:szCs w:val="24"/>
              </w:rPr>
              <w:t xml:space="preserve"> Desarrollar una conciencia cívica, crítica y autónoma, inspirada en </w:t>
            </w:r>
            <w:proofErr w:type="gramStart"/>
            <w:r w:rsidRPr="00453113">
              <w:rPr>
                <w:sz w:val="24"/>
                <w:szCs w:val="24"/>
              </w:rPr>
              <w:t>los derechos humanos y comprometida</w:t>
            </w:r>
            <w:proofErr w:type="gramEnd"/>
            <w:r w:rsidRPr="00453113">
              <w:rPr>
                <w:sz w:val="24"/>
                <w:szCs w:val="24"/>
              </w:rPr>
              <w:t xml:space="preserve"> con la construcción de una sociedad democrática, justa y equitativa y con la defensa de la naturaleza, desarrollando actitudes de solidaridad y participación en la vida comunitaria. </w:t>
            </w:r>
          </w:p>
          <w:p w:rsidR="0058055D" w:rsidRPr="00453113" w:rsidRDefault="0058055D" w:rsidP="004531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53113">
              <w:rPr>
                <w:b/>
                <w:sz w:val="24"/>
                <w:szCs w:val="24"/>
              </w:rPr>
              <w:t>5.</w:t>
            </w:r>
            <w:r w:rsidRPr="00453113">
              <w:rPr>
                <w:sz w:val="24"/>
                <w:szCs w:val="24"/>
              </w:rPr>
              <w:t xml:space="preserve"> Identificar y apreciar el sentido de los problemas filosóficos y emplear con propiedad y rigor los nuevos conceptos y términos asimilados para el análisis y la discusión. </w:t>
            </w:r>
          </w:p>
          <w:p w:rsidR="0058055D" w:rsidRPr="00453113" w:rsidRDefault="0058055D" w:rsidP="004531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53113">
              <w:rPr>
                <w:b/>
                <w:sz w:val="24"/>
                <w:szCs w:val="24"/>
              </w:rPr>
              <w:t>6.</w:t>
            </w:r>
            <w:r w:rsidRPr="00453113">
              <w:rPr>
                <w:sz w:val="24"/>
                <w:szCs w:val="24"/>
              </w:rPr>
              <w:t xml:space="preserve"> Argumentar de modo coherente el propio pensamiento de forma oral y escrita, contrastándolo con otras posiciones y argumentaciones. </w:t>
            </w:r>
          </w:p>
          <w:p w:rsidR="0058055D" w:rsidRPr="00453113" w:rsidRDefault="0058055D" w:rsidP="004531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53113">
              <w:rPr>
                <w:b/>
                <w:sz w:val="24"/>
                <w:szCs w:val="24"/>
              </w:rPr>
              <w:t>7.</w:t>
            </w:r>
            <w:r w:rsidRPr="00453113">
              <w:rPr>
                <w:sz w:val="24"/>
                <w:szCs w:val="24"/>
              </w:rPr>
              <w:t xml:space="preserve"> Practicar y valorar el diálogo filosófico como proceso de encuentro racional y búsqueda colectiva de la verdad y la consecución de objetivos comunes consensuados.</w:t>
            </w:r>
          </w:p>
          <w:p w:rsidR="0058055D" w:rsidRPr="00453113" w:rsidRDefault="0058055D" w:rsidP="004531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53113">
              <w:rPr>
                <w:b/>
                <w:sz w:val="24"/>
                <w:szCs w:val="24"/>
              </w:rPr>
              <w:t>8.</w:t>
            </w:r>
            <w:r w:rsidRPr="00453113">
              <w:rPr>
                <w:sz w:val="24"/>
                <w:szCs w:val="24"/>
              </w:rPr>
              <w:t xml:space="preserve"> Analizar y comentar textos filosóficos, tanto en su coherencia interna como en su contexto histórico, identificando los problemas que plantean, así como los argumentos y soluciones propuestas. </w:t>
            </w:r>
          </w:p>
          <w:p w:rsidR="0058055D" w:rsidRPr="00453113" w:rsidRDefault="0058055D" w:rsidP="004531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53113">
              <w:rPr>
                <w:b/>
                <w:sz w:val="24"/>
                <w:szCs w:val="24"/>
              </w:rPr>
              <w:t>9.</w:t>
            </w:r>
            <w:r w:rsidRPr="00453113">
              <w:rPr>
                <w:sz w:val="24"/>
                <w:szCs w:val="24"/>
              </w:rPr>
              <w:t xml:space="preserve"> Utilizar procedimientos básicos para el trabajo intelectual y el trabajo autónomo: búsqueda y selección de información, contraste, análisis, síntesis y evaluación crítica de la misma, promoviendo el rigor intelectual en el planteamiento de los problemas. </w:t>
            </w:r>
          </w:p>
          <w:p w:rsidR="00C6054E" w:rsidRPr="00453113" w:rsidRDefault="0058055D" w:rsidP="004531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53113">
              <w:rPr>
                <w:b/>
                <w:sz w:val="24"/>
                <w:szCs w:val="24"/>
              </w:rPr>
              <w:t xml:space="preserve">10. </w:t>
            </w:r>
            <w:r w:rsidRPr="00453113">
              <w:rPr>
                <w:sz w:val="24"/>
                <w:szCs w:val="24"/>
              </w:rPr>
              <w:t xml:space="preserve">Adoptar una actitud de respeto de las diferencias y crítica ante todo intento de justificación de las desigualdades sociales y ante toda discriminación, ya sea por sexo, etnia, cultura, creencias u otras características individuales y sociales. </w:t>
            </w:r>
          </w:p>
          <w:p w:rsidR="00453113" w:rsidRDefault="00453113" w:rsidP="0058055D">
            <w:pPr>
              <w:spacing w:after="0" w:line="240" w:lineRule="auto"/>
              <w:rPr>
                <w:sz w:val="23"/>
                <w:szCs w:val="23"/>
              </w:rPr>
            </w:pPr>
          </w:p>
          <w:p w:rsidR="00453113" w:rsidRDefault="00453113" w:rsidP="0058055D">
            <w:pPr>
              <w:spacing w:after="0" w:line="240" w:lineRule="auto"/>
              <w:rPr>
                <w:rFonts w:eastAsia="NewsGotT" w:cstheme="minorHAnsi"/>
                <w:sz w:val="24"/>
                <w:szCs w:val="24"/>
              </w:rPr>
            </w:pPr>
          </w:p>
          <w:p w:rsidR="00453113" w:rsidRDefault="00453113" w:rsidP="0058055D">
            <w:pPr>
              <w:spacing w:after="0" w:line="240" w:lineRule="auto"/>
              <w:rPr>
                <w:rFonts w:eastAsia="NewsGotT" w:cstheme="minorHAnsi"/>
                <w:sz w:val="24"/>
                <w:szCs w:val="24"/>
              </w:rPr>
            </w:pPr>
          </w:p>
        </w:tc>
      </w:tr>
      <w:tr w:rsidR="00C6054E">
        <w:tc>
          <w:tcPr>
            <w:tcW w:w="14596" w:type="dxa"/>
            <w:gridSpan w:val="3"/>
            <w:tcBorders>
              <w:top w:val="nil"/>
              <w:left w:val="single" w:sz="16" w:space="0" w:color="00CCFF"/>
              <w:bottom w:val="single" w:sz="16" w:space="0" w:color="00CCFF"/>
              <w:right w:val="single" w:sz="16" w:space="0" w:color="00CCFF"/>
            </w:tcBorders>
            <w:shd w:val="clear" w:color="auto" w:fill="auto"/>
            <w:tcMar>
              <w:left w:w="93" w:type="dxa"/>
            </w:tcMar>
          </w:tcPr>
          <w:p w:rsidR="00C6054E" w:rsidRPr="00453113" w:rsidRDefault="00453113">
            <w:pPr>
              <w:spacing w:after="0" w:line="240" w:lineRule="auto"/>
            </w:pPr>
            <w:r>
              <w:rPr>
                <w:rFonts w:cstheme="minorHAnsi"/>
                <w:b/>
              </w:rPr>
              <w:lastRenderedPageBreak/>
              <w:t xml:space="preserve">BLOQUE 1: </w:t>
            </w:r>
            <w:r>
              <w:rPr>
                <w:rFonts w:cstheme="minorHAnsi"/>
              </w:rPr>
              <w:t>La Filosofía</w:t>
            </w:r>
          </w:p>
        </w:tc>
      </w:tr>
      <w:tr w:rsidR="00C6054E" w:rsidTr="00795CDF">
        <w:trPr>
          <w:trHeight w:val="375"/>
        </w:trPr>
        <w:tc>
          <w:tcPr>
            <w:tcW w:w="8740" w:type="dxa"/>
            <w:tcBorders>
              <w:top w:val="nil"/>
              <w:left w:val="single" w:sz="16" w:space="0" w:color="00CCFF"/>
              <w:bottom w:val="single" w:sz="16" w:space="0" w:color="00CCFF"/>
              <w:right w:val="nil"/>
            </w:tcBorders>
            <w:shd w:val="clear" w:color="auto" w:fill="auto"/>
            <w:tcMar>
              <w:left w:w="93" w:type="dxa"/>
            </w:tcMar>
          </w:tcPr>
          <w:p w:rsidR="00C6054E" w:rsidRDefault="00795CD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C.E (C.C)  Y ESTÁNDARES ASOCIADOS </w:t>
            </w:r>
          </w:p>
        </w:tc>
        <w:tc>
          <w:tcPr>
            <w:tcW w:w="4168" w:type="dxa"/>
            <w:tcBorders>
              <w:top w:val="nil"/>
              <w:left w:val="single" w:sz="16" w:space="0" w:color="00CCFF"/>
              <w:bottom w:val="single" w:sz="16" w:space="0" w:color="00CCFF"/>
              <w:right w:val="nil"/>
            </w:tcBorders>
            <w:shd w:val="clear" w:color="auto" w:fill="auto"/>
            <w:tcMar>
              <w:left w:w="93" w:type="dxa"/>
            </w:tcMar>
          </w:tcPr>
          <w:p w:rsidR="00C6054E" w:rsidRDefault="00795CD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CONTENIDOS</w:t>
            </w:r>
          </w:p>
        </w:tc>
        <w:tc>
          <w:tcPr>
            <w:tcW w:w="1688" w:type="dxa"/>
            <w:tcBorders>
              <w:top w:val="nil"/>
              <w:left w:val="single" w:sz="16" w:space="0" w:color="00CCFF"/>
              <w:bottom w:val="single" w:sz="16" w:space="0" w:color="00CCFF"/>
              <w:right w:val="single" w:sz="16" w:space="0" w:color="00CCFF"/>
            </w:tcBorders>
            <w:shd w:val="clear" w:color="auto" w:fill="auto"/>
            <w:tcMar>
              <w:left w:w="93" w:type="dxa"/>
            </w:tcMar>
          </w:tcPr>
          <w:p w:rsidR="00C6054E" w:rsidRDefault="00795CD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U.D/TRIMESTRE</w:t>
            </w:r>
          </w:p>
        </w:tc>
      </w:tr>
      <w:tr w:rsidR="00C6054E" w:rsidTr="00795CDF">
        <w:trPr>
          <w:trHeight w:val="4042"/>
        </w:trPr>
        <w:tc>
          <w:tcPr>
            <w:tcW w:w="8740" w:type="dxa"/>
            <w:tcBorders>
              <w:top w:val="nil"/>
              <w:left w:val="single" w:sz="16" w:space="0" w:color="00CCFF"/>
              <w:bottom w:val="single" w:sz="16" w:space="0" w:color="00CCFF"/>
              <w:right w:val="nil"/>
            </w:tcBorders>
            <w:shd w:val="clear" w:color="auto" w:fill="auto"/>
            <w:tcMar>
              <w:left w:w="93" w:type="dxa"/>
            </w:tcMar>
          </w:tcPr>
          <w:p w:rsidR="00795CDF" w:rsidRDefault="00795CDF">
            <w:pPr>
              <w:spacing w:after="0" w:line="240" w:lineRule="auto"/>
              <w:jc w:val="both"/>
              <w:rPr>
                <w:b/>
              </w:rPr>
            </w:pPr>
            <w:r w:rsidRPr="00795CDF">
              <w:rPr>
                <w:b/>
              </w:rPr>
              <w:t>CE 1.</w:t>
            </w:r>
            <w:r w:rsidR="00453113" w:rsidRPr="00795CDF">
              <w:rPr>
                <w:b/>
              </w:rPr>
              <w:t xml:space="preserve">1. Comprender qué es la reflexión filosófica, diferenciándola de otros tipos de saberes que estudian aspectos concretos de la realidad y el individuo. CCL, CSC. </w:t>
            </w:r>
          </w:p>
          <w:p w:rsidR="00795CDF" w:rsidRDefault="00795CDF" w:rsidP="00795CDF">
            <w:pPr>
              <w:spacing w:after="0" w:line="240" w:lineRule="auto"/>
              <w:ind w:left="426"/>
              <w:jc w:val="both"/>
            </w:pPr>
            <w:r>
              <w:t xml:space="preserve">EA 1.1.1. Define y utiliza conceptos como filosofía, mito, logos, saber, opinión, abstracto, concreto, razón, sentidos, </w:t>
            </w:r>
            <w:proofErr w:type="spellStart"/>
            <w:r>
              <w:t>arché</w:t>
            </w:r>
            <w:proofErr w:type="spellEnd"/>
            <w:r>
              <w:t xml:space="preserve">, causa, monismo, dualismo, pluralismo, substancia, prejuicio y elabora un glosario con las mismas. </w:t>
            </w:r>
          </w:p>
          <w:p w:rsidR="00795CDF" w:rsidRPr="00795CDF" w:rsidRDefault="00795CDF" w:rsidP="00795CDF">
            <w:pPr>
              <w:spacing w:after="0" w:line="240" w:lineRule="auto"/>
              <w:ind w:left="426"/>
              <w:jc w:val="both"/>
              <w:rPr>
                <w:b/>
              </w:rPr>
            </w:pPr>
            <w:r>
              <w:t>EA 1.1.2. Distingue entre, conocer, opinar, argumentar, interpretar, razonar, analizar, criticar, descubrir, crear.</w:t>
            </w:r>
          </w:p>
          <w:p w:rsidR="00795CDF" w:rsidRDefault="00795CDF">
            <w:pPr>
              <w:spacing w:after="0" w:line="240" w:lineRule="auto"/>
              <w:jc w:val="both"/>
              <w:rPr>
                <w:b/>
              </w:rPr>
            </w:pPr>
            <w:r w:rsidRPr="00795CDF">
              <w:rPr>
                <w:b/>
              </w:rPr>
              <w:t>CE 1.</w:t>
            </w:r>
            <w:r w:rsidR="00453113" w:rsidRPr="00795CDF">
              <w:rPr>
                <w:b/>
              </w:rPr>
              <w:t xml:space="preserve">2. Conocer el origen de la filosofía occidental, dónde, cuándo y por qué surge, distinguiéndola de los saberes pre-racionales, el mito y la magia, en tanto que saber práctico, y comparándola con algunas características generales de las filosofías orientales. CCL, CSC. </w:t>
            </w:r>
          </w:p>
          <w:p w:rsidR="00795CDF" w:rsidRDefault="00795CDF" w:rsidP="00795CDF">
            <w:pPr>
              <w:spacing w:after="0" w:line="240" w:lineRule="auto"/>
              <w:ind w:left="426"/>
              <w:jc w:val="both"/>
            </w:pPr>
            <w:r>
              <w:t xml:space="preserve">EA 1.2.1. Explica las diferencias entre la explicación racional y la mitológica. </w:t>
            </w:r>
          </w:p>
          <w:p w:rsidR="00795CDF" w:rsidRPr="00795CDF" w:rsidRDefault="00795CDF" w:rsidP="00795CDF">
            <w:pPr>
              <w:spacing w:after="0" w:line="240" w:lineRule="auto"/>
              <w:ind w:left="426"/>
              <w:jc w:val="both"/>
              <w:rPr>
                <w:b/>
              </w:rPr>
            </w:pPr>
            <w:r>
              <w:t>EA 1.2.2. Lee textos interpretativos y descriptivos de la formación del Cosmos y el ser humano, pertenecientes al campo mitológico y al campo racional y extrae semejanzas y diferencias en los planteamientos.</w:t>
            </w:r>
          </w:p>
          <w:p w:rsidR="00795CDF" w:rsidRDefault="00795CDF">
            <w:pPr>
              <w:spacing w:after="0" w:line="240" w:lineRule="auto"/>
              <w:jc w:val="both"/>
              <w:rPr>
                <w:b/>
              </w:rPr>
            </w:pPr>
            <w:r w:rsidRPr="00795CDF">
              <w:rPr>
                <w:b/>
              </w:rPr>
              <w:t>CE 1.</w:t>
            </w:r>
            <w:r w:rsidR="00453113" w:rsidRPr="00795CDF">
              <w:rPr>
                <w:b/>
              </w:rPr>
              <w:t>3. Identificar el primer interrogante filosófico de la filosofía griega, la pregunta por el origen, y conocer las primeras respuestas a la misma, dadas por los primeros pensadores griegos. CCL, CSC.</w:t>
            </w:r>
          </w:p>
          <w:p w:rsidR="00795CDF" w:rsidRPr="00795CDF" w:rsidRDefault="00795CDF" w:rsidP="00795CDF">
            <w:pPr>
              <w:spacing w:after="0" w:line="240" w:lineRule="auto"/>
              <w:ind w:left="426"/>
              <w:jc w:val="both"/>
              <w:rPr>
                <w:b/>
              </w:rPr>
            </w:pPr>
            <w:r>
              <w:t xml:space="preserve">EA 1.3.1. Describe las primeras respuestas presocráticas a la pregunta por el </w:t>
            </w:r>
            <w:proofErr w:type="spellStart"/>
            <w:r>
              <w:t>arché</w:t>
            </w:r>
            <w:proofErr w:type="spellEnd"/>
            <w:r>
              <w:t>, conoce a los autores de las mismas y reflexiona por escrito sobre las soluciones de interpretación de la realidad expuestas por Heráclito, Parménides y Demócrito.</w:t>
            </w:r>
          </w:p>
          <w:p w:rsidR="00795CDF" w:rsidRDefault="00795CDF">
            <w:pPr>
              <w:spacing w:after="0" w:line="240" w:lineRule="auto"/>
              <w:jc w:val="both"/>
              <w:rPr>
                <w:b/>
              </w:rPr>
            </w:pPr>
            <w:r w:rsidRPr="00795CDF">
              <w:rPr>
                <w:b/>
              </w:rPr>
              <w:t>CE 1.</w:t>
            </w:r>
            <w:r w:rsidR="00453113" w:rsidRPr="00795CDF">
              <w:rPr>
                <w:b/>
              </w:rPr>
              <w:t xml:space="preserve"> 4. Conocer el giro antropológico de la filosofía en el siglo V a C., explicando algunas de las ideas centrales de Sócrates y de Protágoras y reflexionando sobre la aplicación práctica de la filosofía respecto al individuo y a la sociedad en la que vive. CCL, CSC.</w:t>
            </w:r>
          </w:p>
          <w:p w:rsidR="00795CDF" w:rsidRPr="00795CDF" w:rsidRDefault="00795CDF" w:rsidP="00795CDF">
            <w:pPr>
              <w:spacing w:after="0" w:line="240" w:lineRule="auto"/>
              <w:ind w:left="426"/>
              <w:jc w:val="both"/>
              <w:rPr>
                <w:b/>
              </w:rPr>
            </w:pPr>
            <w:r>
              <w:t>EA 1.4.1. Compara la interpretación del ser humano y la sociedad defendida por Sócrates con la expuesta por Protágoras, argumentando su propia postura.</w:t>
            </w:r>
          </w:p>
          <w:p w:rsidR="00795CDF" w:rsidRDefault="00795CDF">
            <w:pPr>
              <w:spacing w:after="0" w:line="240" w:lineRule="auto"/>
              <w:jc w:val="both"/>
              <w:rPr>
                <w:b/>
              </w:rPr>
            </w:pPr>
            <w:r w:rsidRPr="00795CDF">
              <w:rPr>
                <w:b/>
              </w:rPr>
              <w:t>CE 1.</w:t>
            </w:r>
            <w:r w:rsidR="00453113" w:rsidRPr="00795CDF">
              <w:rPr>
                <w:b/>
              </w:rPr>
              <w:t xml:space="preserve">5. Reflexionar y argumentar, de forma escrita y oral, sobre el interés, específicamente humano, por entenderse a sí mismo y a lo que le rodea. CCL, CSC, CAA. </w:t>
            </w:r>
          </w:p>
          <w:p w:rsidR="00795CDF" w:rsidRPr="00795CDF" w:rsidRDefault="00795CDF" w:rsidP="00795CDF">
            <w:pPr>
              <w:spacing w:after="0" w:line="240" w:lineRule="auto"/>
              <w:ind w:firstLine="426"/>
              <w:jc w:val="both"/>
              <w:rPr>
                <w:b/>
              </w:rPr>
            </w:pPr>
            <w:r>
              <w:t>EA 1.5.1. Realiza pequeños ensayos, argumentando sus opiniones de forma razonada.</w:t>
            </w:r>
          </w:p>
          <w:p w:rsidR="00C6054E" w:rsidRDefault="00795CDF">
            <w:pPr>
              <w:spacing w:after="0" w:line="240" w:lineRule="auto"/>
              <w:jc w:val="both"/>
              <w:rPr>
                <w:b/>
              </w:rPr>
            </w:pPr>
            <w:r w:rsidRPr="00795CDF">
              <w:rPr>
                <w:b/>
              </w:rPr>
              <w:lastRenderedPageBreak/>
              <w:t>CE 1.</w:t>
            </w:r>
            <w:r w:rsidR="00453113" w:rsidRPr="00795CDF">
              <w:rPr>
                <w:b/>
              </w:rPr>
              <w:t>6. Reconocer las diferentes funciones de la filosofía en tanto que saber crítico que aspira a fundamentar, analizar y argumentar sobre los problemas últimos de la realidad, desde una vertiente tanto teórica como práctica. CCL, CSC.</w:t>
            </w:r>
          </w:p>
          <w:p w:rsidR="00795CDF" w:rsidRDefault="00795CDF" w:rsidP="00795CDF">
            <w:pPr>
              <w:spacing w:after="0" w:line="240" w:lineRule="auto"/>
              <w:ind w:firstLine="426"/>
              <w:jc w:val="both"/>
              <w:rPr>
                <w:b/>
              </w:rPr>
            </w:pPr>
            <w:r>
              <w:t>EA 1.6.1. Diserta sobre las posibilidades de la filosofía según sus diferentes funcionalidades.</w:t>
            </w:r>
          </w:p>
        </w:tc>
        <w:tc>
          <w:tcPr>
            <w:tcW w:w="4168" w:type="dxa"/>
            <w:tcBorders>
              <w:top w:val="nil"/>
              <w:left w:val="single" w:sz="16" w:space="0" w:color="00CCFF"/>
              <w:bottom w:val="single" w:sz="16" w:space="0" w:color="00CCFF"/>
              <w:right w:val="nil"/>
            </w:tcBorders>
            <w:shd w:val="clear" w:color="auto" w:fill="auto"/>
            <w:tcMar>
              <w:left w:w="93" w:type="dxa"/>
            </w:tcMar>
          </w:tcPr>
          <w:p w:rsidR="009A47C8" w:rsidRDefault="009A47C8" w:rsidP="009A47C8">
            <w:pPr>
              <w:pStyle w:val="Prrafodelista"/>
              <w:spacing w:after="0" w:line="276" w:lineRule="auto"/>
              <w:ind w:left="49" w:firstLine="142"/>
            </w:pPr>
            <w:r>
              <w:lastRenderedPageBreak/>
              <w:t xml:space="preserve">1. </w:t>
            </w:r>
            <w:r>
              <w:t>La Filosofía. Su sentido, su necesidad y su historia.</w:t>
            </w:r>
          </w:p>
          <w:p w:rsidR="009A47C8" w:rsidRDefault="009A47C8" w:rsidP="009A47C8">
            <w:pPr>
              <w:pStyle w:val="Prrafodelista"/>
              <w:spacing w:after="0" w:line="276" w:lineRule="auto"/>
              <w:ind w:left="49" w:firstLine="142"/>
            </w:pPr>
            <w:r>
              <w:t>2.</w:t>
            </w:r>
            <w:r>
              <w:t xml:space="preserve"> E</w:t>
            </w:r>
            <w:r>
              <w:t>L</w:t>
            </w:r>
            <w:r>
              <w:t xml:space="preserve"> saber racional. La explicación </w:t>
            </w:r>
            <w:proofErr w:type="spellStart"/>
            <w:r>
              <w:t>preracional</w:t>
            </w:r>
            <w:proofErr w:type="spellEnd"/>
            <w:r>
              <w:t>: mito y magia. La explicación racional: la razón y los sentidos.</w:t>
            </w:r>
          </w:p>
          <w:p w:rsidR="009A47C8" w:rsidRDefault="009A47C8" w:rsidP="009A47C8">
            <w:pPr>
              <w:pStyle w:val="Prrafodelista"/>
              <w:spacing w:after="0" w:line="276" w:lineRule="auto"/>
              <w:ind w:left="49" w:firstLine="142"/>
            </w:pPr>
            <w:r>
              <w:t xml:space="preserve">3. </w:t>
            </w:r>
            <w:r>
              <w:t xml:space="preserve">El saber filosófico a través de su historia. Características de la Filosofía. Las disciplinas teórico-prácticas del saber filosófico. </w:t>
            </w:r>
          </w:p>
          <w:p w:rsidR="00C6054E" w:rsidRDefault="009A47C8" w:rsidP="009A47C8">
            <w:pPr>
              <w:pStyle w:val="Prrafodelista"/>
              <w:spacing w:after="0" w:line="276" w:lineRule="auto"/>
              <w:ind w:left="49" w:firstLine="142"/>
            </w:pPr>
            <w:r>
              <w:t xml:space="preserve">4. </w:t>
            </w:r>
            <w:r>
              <w:t>Funciones y vigencia de la Filosofía.</w:t>
            </w:r>
          </w:p>
        </w:tc>
        <w:tc>
          <w:tcPr>
            <w:tcW w:w="1688" w:type="dxa"/>
            <w:tcBorders>
              <w:top w:val="nil"/>
              <w:left w:val="single" w:sz="16" w:space="0" w:color="00CCFF"/>
              <w:bottom w:val="single" w:sz="16" w:space="0" w:color="00CCFF"/>
              <w:right w:val="single" w:sz="16" w:space="0" w:color="00CCFF"/>
            </w:tcBorders>
            <w:shd w:val="clear" w:color="auto" w:fill="auto"/>
            <w:tcMar>
              <w:left w:w="93" w:type="dxa"/>
            </w:tcMar>
          </w:tcPr>
          <w:p w:rsidR="00C6054E" w:rsidRDefault="00C6054E">
            <w:pPr>
              <w:spacing w:after="0" w:line="240" w:lineRule="auto"/>
            </w:pPr>
          </w:p>
        </w:tc>
      </w:tr>
      <w:tr w:rsidR="00C6054E">
        <w:trPr>
          <w:trHeight w:val="585"/>
        </w:trPr>
        <w:tc>
          <w:tcPr>
            <w:tcW w:w="14596" w:type="dxa"/>
            <w:gridSpan w:val="3"/>
            <w:tcBorders>
              <w:top w:val="nil"/>
              <w:left w:val="single" w:sz="16" w:space="0" w:color="00CCFF"/>
              <w:bottom w:val="single" w:sz="16" w:space="0" w:color="00CCFF"/>
              <w:right w:val="single" w:sz="16" w:space="0" w:color="00CCFF"/>
            </w:tcBorders>
            <w:shd w:val="clear" w:color="auto" w:fill="auto"/>
            <w:tcMar>
              <w:left w:w="93" w:type="dxa"/>
            </w:tcMar>
          </w:tcPr>
          <w:p w:rsidR="00C6054E" w:rsidRDefault="00795CD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ORIENTACIONES METODOLÓGICAS </w:t>
            </w:r>
          </w:p>
          <w:p w:rsidR="00C6054E" w:rsidRDefault="00C6054E">
            <w:pPr>
              <w:spacing w:after="0" w:line="240" w:lineRule="auto"/>
            </w:pPr>
          </w:p>
        </w:tc>
      </w:tr>
    </w:tbl>
    <w:p w:rsidR="00C6054E" w:rsidRDefault="00C6054E"/>
    <w:p w:rsidR="00C6054E" w:rsidRDefault="00C6054E">
      <w:pPr>
        <w:pStyle w:val="Prrafodelista"/>
        <w:rPr>
          <w:b/>
        </w:rPr>
      </w:pPr>
      <w:bookmarkStart w:id="0" w:name="_GoBack"/>
      <w:bookmarkEnd w:id="0"/>
    </w:p>
    <w:p w:rsidR="00C6054E" w:rsidRDefault="00C6054E"/>
    <w:sectPr w:rsidR="00C6054E">
      <w:pgSz w:w="16838" w:h="11906" w:orient="landscape"/>
      <w:pgMar w:top="1701" w:right="1417" w:bottom="1701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ewsGot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A4B2E"/>
    <w:multiLevelType w:val="multilevel"/>
    <w:tmpl w:val="C3D8D1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BAA2527"/>
    <w:multiLevelType w:val="multilevel"/>
    <w:tmpl w:val="F15E46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C442CE"/>
    <w:multiLevelType w:val="multilevel"/>
    <w:tmpl w:val="4BBE07E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54E"/>
    <w:rsid w:val="00453113"/>
    <w:rsid w:val="0058055D"/>
    <w:rsid w:val="00795CDF"/>
    <w:rsid w:val="009A47C8"/>
    <w:rsid w:val="00C6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basedOn w:val="Fuentedeprrafopredeter"/>
    <w:uiPriority w:val="99"/>
    <w:unhideWhenUsed/>
    <w:rsid w:val="00133A5B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rrafodelista">
    <w:name w:val="List Paragraph"/>
    <w:basedOn w:val="Normal"/>
    <w:uiPriority w:val="34"/>
    <w:qFormat/>
    <w:rsid w:val="00433162"/>
    <w:pPr>
      <w:ind w:left="720"/>
      <w:contextualSpacing/>
    </w:pPr>
  </w:style>
  <w:style w:type="table" w:styleId="Tablaconcuadrcula">
    <w:name w:val="Table Grid"/>
    <w:basedOn w:val="Tablanormal"/>
    <w:uiPriority w:val="39"/>
    <w:rsid w:val="00F561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basedOn w:val="Fuentedeprrafopredeter"/>
    <w:uiPriority w:val="99"/>
    <w:unhideWhenUsed/>
    <w:rsid w:val="00133A5B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rrafodelista">
    <w:name w:val="List Paragraph"/>
    <w:basedOn w:val="Normal"/>
    <w:uiPriority w:val="34"/>
    <w:qFormat/>
    <w:rsid w:val="00433162"/>
    <w:pPr>
      <w:ind w:left="720"/>
      <w:contextualSpacing/>
    </w:pPr>
  </w:style>
  <w:style w:type="table" w:styleId="Tablaconcuadrcula">
    <w:name w:val="Table Grid"/>
    <w:basedOn w:val="Tablanormal"/>
    <w:uiPriority w:val="39"/>
    <w:rsid w:val="00F561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778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Usuario de Windows</cp:lastModifiedBy>
  <cp:revision>6</cp:revision>
  <dcterms:created xsi:type="dcterms:W3CDTF">2017-11-21T10:42:00Z</dcterms:created>
  <dcterms:modified xsi:type="dcterms:W3CDTF">2018-02-01T13:02:00Z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