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303829">
        <w:rPr>
          <w:lang w:eastAsia="es-ES"/>
        </w:rPr>
        <w:t>: la Concreción Curricular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4"/>
        <w:gridCol w:w="2221"/>
        <w:gridCol w:w="643"/>
        <w:gridCol w:w="214"/>
        <w:gridCol w:w="861"/>
        <w:gridCol w:w="1563"/>
        <w:gridCol w:w="1460"/>
        <w:gridCol w:w="3884"/>
        <w:gridCol w:w="3884"/>
      </w:tblGrid>
      <w:tr w:rsidR="0019322C" w:rsidRPr="00083804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shd w:val="clear" w:color="auto" w:fill="auto"/>
          </w:tcPr>
          <w:p w:rsidR="00773050" w:rsidRPr="00083804" w:rsidRDefault="00F811D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FÍSICA Y QUÍMICA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73050" w:rsidRPr="00083804" w:rsidRDefault="00F811D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ESO</w:t>
            </w:r>
          </w:p>
        </w:tc>
        <w:tc>
          <w:tcPr>
            <w:tcW w:w="503" w:type="pct"/>
            <w:shd w:val="clear" w:color="auto" w:fill="B2A1C7" w:themeFill="accent4" w:themeFillTint="99"/>
          </w:tcPr>
          <w:p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773050" w:rsidRPr="00083804" w:rsidRDefault="00F811D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SIGUIENDO LAS PISTAS</w:t>
            </w:r>
          </w:p>
        </w:tc>
      </w:tr>
      <w:tr w:rsidR="00773050" w:rsidRPr="00083804" w:rsidTr="00464F2C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B2A1C7" w:themeFill="accent4" w:themeFillTint="99"/>
            <w:hideMark/>
          </w:tcPr>
          <w:p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:rsidTr="0019322C">
        <w:trPr>
          <w:trHeight w:val="24"/>
          <w:tblCellSpacing w:w="0" w:type="dxa"/>
        </w:trPr>
        <w:tc>
          <w:tcPr>
            <w:tcW w:w="1250" w:type="pct"/>
            <w:gridSpan w:val="4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3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BA5686" w:rsidRPr="00083804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:rsidR="00BA5686" w:rsidRPr="00A30AA8" w:rsidRDefault="00BA5686" w:rsidP="001B0FEF">
            <w:pPr>
              <w:spacing w:after="0"/>
              <w:contextualSpacing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30A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 Reconocer e identificar las características del método científico.</w:t>
            </w:r>
          </w:p>
          <w:p w:rsidR="00BA5686" w:rsidRPr="00A30AA8" w:rsidRDefault="00BA5686" w:rsidP="001B0FEF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0AA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CMCT.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BA5686" w:rsidRDefault="00BA568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30A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1.1. Formula hipótesis para explicar fenómenos cotidianos utilizando teorías y modelos científicos. 1.2. Registra observaciones, datos y resultados de manera organizada y rigurosa, y los comunica de forma oral y escrita utilizando esquemas, grá</w:t>
            </w:r>
            <w:r w:rsidRPr="00A30AA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</w:rPr>
              <w:t></w:t>
            </w:r>
            <w:r w:rsidRPr="00A30AA8">
              <w:rPr>
                <w:rFonts w:asciiTheme="majorHAnsi" w:eastAsia="DJGCBK+Arial" w:hAnsiTheme="majorHAnsi" w:cstheme="majorHAnsi"/>
                <w:color w:val="000000"/>
                <w:sz w:val="16"/>
                <w:szCs w:val="16"/>
              </w:rPr>
              <w:t>cos, tablas y expresiones matemáticas.</w:t>
            </w:r>
          </w:p>
        </w:tc>
        <w:tc>
          <w:tcPr>
            <w:tcW w:w="1250" w:type="pct"/>
            <w:shd w:val="clear" w:color="auto" w:fill="auto"/>
          </w:tcPr>
          <w:p w:rsidR="00BA5686" w:rsidRDefault="00BA568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30A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El método científico: sus etapas.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BA5686" w:rsidRPr="00557EB4" w:rsidRDefault="00BA5686" w:rsidP="00F811DC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1. Comprender y utilizar las estrategias y los conceptos básicos de la Física y de la Química para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interpretar los fenómenos naturales, así como para analizar y valorar sus repercusiones en el desarrollo científico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 tecnológico.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2. Aplicar, en la resolución de problemas, estrategias coherentes con los procedimientos de las ciencias,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tales como el análisis de los problemas planteados, la formulación de hipótesis, la elaboración de estrategias de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resolución y de diseño experimentales, el análisis de resultados, la consideración de aplicaciones y repercusiones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del estudio realizado.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3. Comprender y expresar mensajes con contenido científico utilizando el lenguaje oral y escrito con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propiedad, interpretar diagramas, gráficas, tablas y expresiones matemáticas elementales, así como comunicar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argumentaciones y explicaciones en el ámbito de la ciencia.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4. Obtener información sobre temas científicos, utilizando distintas fuentes, y emplearla, valorando su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contenido, para fundamentar y orientar trabajos sobre temas científicos.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5. Desarrollar actitudes críticas fundamentadas en el conocimiento científico para analizar, individualmente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 en grupo, cuestiones relacionadas con las ciencias y la tecnología.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6. Desarrollar actitudes y hábitos saludables que permitan hacer frente a problemas de la sociedad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actual en aspectos relacionados con el uso y consumo de nuevos productos.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7. Comprender la importancia que el conocimiento en ciencias tiene para poder participar en la toma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decisiones tanto en problemas locales como globales.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8. Conocer y valorar las interacciones de la ciencia y la tecnología con la sociedad y el medio ambiente,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para así avanzar hacia un futuro sostenible.</w:t>
            </w:r>
          </w:p>
          <w:p w:rsidR="00BA5686" w:rsidRPr="00557EB4" w:rsidRDefault="00BA5686" w:rsidP="00F81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lastRenderedPageBreak/>
              <w:t>9. Reconocer el carácter evolutivo y creativo de la Física y de la Química y sus aportaciones a lo largo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 historia.</w:t>
            </w:r>
          </w:p>
          <w:p w:rsidR="00BA5686" w:rsidRPr="00F811DC" w:rsidRDefault="00BA5686" w:rsidP="00BA56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BA5686" w:rsidRPr="00083804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:rsidR="00BA5686" w:rsidRDefault="00BA5686" w:rsidP="001B0FEF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3.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Establecer las relaciones entre las variables de las que depende el estado de un gas a partir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representaciones gráficas y/o tablas de resultados obtenidos en experiencias de laboratorio o simulaciones por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ordenador.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  <w:p w:rsidR="00BA5686" w:rsidRPr="00D73350" w:rsidRDefault="00BA5686" w:rsidP="001B0FEF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7335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CMCT, CD, CAA.</w:t>
            </w:r>
          </w:p>
          <w:p w:rsidR="00BA5686" w:rsidRDefault="00BA5686" w:rsidP="001B0FE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BA5686" w:rsidRDefault="00BA5686" w:rsidP="001B0FEF">
            <w:pPr>
              <w:spacing w:after="0"/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 xml:space="preserve">3.1. Justifica el comportamiento de los gases en situaciones cotidianas relacionándolo con el modelo cinético-molecular. </w:t>
            </w:r>
          </w:p>
          <w:p w:rsidR="00BA5686" w:rsidRDefault="00BA5686" w:rsidP="001B0FE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3.2. Interpreta gráficas, tablas de resultados y experiencias que relacionan la presión, el volumen y la temperatura de un gas utilizando el modelo cinético-molecular y las leyes de los gases</w:t>
            </w:r>
          </w:p>
        </w:tc>
        <w:tc>
          <w:tcPr>
            <w:tcW w:w="1250" w:type="pct"/>
            <w:shd w:val="clear" w:color="auto" w:fill="auto"/>
          </w:tcPr>
          <w:p w:rsidR="00BA5686" w:rsidRPr="007B46B7" w:rsidRDefault="00BA5686" w:rsidP="001B0FEF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7B46B7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Leyes de los gases</w:t>
            </w:r>
          </w:p>
        </w:tc>
        <w:tc>
          <w:tcPr>
            <w:tcW w:w="1250" w:type="pct"/>
            <w:vMerge/>
            <w:shd w:val="clear" w:color="auto" w:fill="auto"/>
          </w:tcPr>
          <w:p w:rsidR="00BA5686" w:rsidRPr="00F811DC" w:rsidRDefault="00BA568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8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1418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4A" w:rsidRDefault="0060364A" w:rsidP="00780533">
      <w:pPr>
        <w:spacing w:after="0"/>
      </w:pPr>
      <w:r>
        <w:separator/>
      </w:r>
    </w:p>
  </w:endnote>
  <w:endnote w:type="continuationSeparator" w:id="0">
    <w:p w:rsidR="0060364A" w:rsidRDefault="0060364A" w:rsidP="007805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JGCBK+Aria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C" w:rsidRDefault="001134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C" w:rsidRDefault="001134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C" w:rsidRDefault="001134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4A" w:rsidRDefault="0060364A" w:rsidP="00780533">
      <w:pPr>
        <w:spacing w:after="0"/>
      </w:pPr>
      <w:r>
        <w:separator/>
      </w:r>
    </w:p>
  </w:footnote>
  <w:footnote w:type="continuationSeparator" w:id="0">
    <w:p w:rsidR="0060364A" w:rsidRDefault="0060364A" w:rsidP="007805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C" w:rsidRDefault="0011343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3" w:rsidRDefault="0033248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in;margin-top:-4.3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11343C" w:rsidRDefault="0011343C" w:rsidP="0011343C">
                <w:pPr>
                  <w:pStyle w:val="Ttulo6"/>
                  <w:numPr>
                    <w:ilvl w:val="5"/>
                    <w:numId w:val="3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11343C" w:rsidRDefault="0011343C" w:rsidP="0011343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780533" w:rsidRPr="00780533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1016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3C" w:rsidRDefault="001134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5BC"/>
    <w:multiLevelType w:val="multilevel"/>
    <w:tmpl w:val="3C14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050"/>
    <w:rsid w:val="0011343C"/>
    <w:rsid w:val="0019322C"/>
    <w:rsid w:val="00303829"/>
    <w:rsid w:val="00332487"/>
    <w:rsid w:val="00341770"/>
    <w:rsid w:val="00464F2C"/>
    <w:rsid w:val="00482741"/>
    <w:rsid w:val="00603053"/>
    <w:rsid w:val="0060364A"/>
    <w:rsid w:val="0074582F"/>
    <w:rsid w:val="00773050"/>
    <w:rsid w:val="00780533"/>
    <w:rsid w:val="007D1610"/>
    <w:rsid w:val="008747A2"/>
    <w:rsid w:val="008D2B51"/>
    <w:rsid w:val="009D0991"/>
    <w:rsid w:val="009F4931"/>
    <w:rsid w:val="00A97969"/>
    <w:rsid w:val="00BA5686"/>
    <w:rsid w:val="00C23FD4"/>
    <w:rsid w:val="00D56DF6"/>
    <w:rsid w:val="00E40CA4"/>
    <w:rsid w:val="00E72EB8"/>
    <w:rsid w:val="00F811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tabs>
        <w:tab w:val="num" w:pos="4320"/>
      </w:tabs>
      <w:suppressAutoHyphens/>
      <w:spacing w:after="0"/>
      <w:ind w:left="4320" w:hanging="72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3</cp:revision>
  <dcterms:created xsi:type="dcterms:W3CDTF">2018-03-12T09:50:00Z</dcterms:created>
  <dcterms:modified xsi:type="dcterms:W3CDTF">2018-03-12T10:07:00Z</dcterms:modified>
</cp:coreProperties>
</file>