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AE" w:rsidRDefault="00C663AE" w:rsidP="00C663AE">
      <w:pPr>
        <w:jc w:val="center"/>
        <w:rPr>
          <w:b/>
          <w:u w:val="single"/>
        </w:rPr>
      </w:pPr>
      <w:r w:rsidRPr="00C663AE">
        <w:rPr>
          <w:b/>
          <w:u w:val="single"/>
        </w:rPr>
        <w:t>SECUENCIACIÓN DE CONTENIDOS Y ACTIVIDADES TIPO</w:t>
      </w:r>
    </w:p>
    <w:p w:rsidR="00C663AE" w:rsidRDefault="004943C5" w:rsidP="004943C5">
      <w:pPr>
        <w:jc w:val="both"/>
      </w:pPr>
      <w:r>
        <w:tab/>
        <w:t>La finalidad de esta secuenciación, no es tanto establecer una programación de los contenidos del método, sino</w:t>
      </w:r>
      <w:r w:rsidR="00E93DAF">
        <w:t xml:space="preserve"> secuenciar de manera clara el trabajo de cada uno de los bloques de contenidos, de manera que nos sirva de guía para la implementación en el aula durante el proceso de iniciación al método.</w:t>
      </w:r>
      <w:r w:rsidR="004845A5">
        <w:t xml:space="preserve"> En 1º se realizará el mismo trabajo que en 5 años durante aproximadamente el 1er y 2º trimestre.</w:t>
      </w:r>
    </w:p>
    <w:tbl>
      <w:tblPr>
        <w:tblStyle w:val="Tablaconcuadrcula"/>
        <w:tblpPr w:leftFromText="141" w:rightFromText="141" w:vertAnchor="page" w:horzAnchor="margin" w:tblpXSpec="center" w:tblpY="3935"/>
        <w:tblW w:w="15281" w:type="dxa"/>
        <w:tblLook w:val="04A0"/>
      </w:tblPr>
      <w:tblGrid>
        <w:gridCol w:w="750"/>
        <w:gridCol w:w="4842"/>
        <w:gridCol w:w="4844"/>
        <w:gridCol w:w="4845"/>
      </w:tblGrid>
      <w:tr w:rsidR="007B27BD" w:rsidTr="001C35CA">
        <w:trPr>
          <w:trHeight w:val="324"/>
        </w:trPr>
        <w:tc>
          <w:tcPr>
            <w:tcW w:w="15281" w:type="dxa"/>
            <w:gridSpan w:val="4"/>
            <w:shd w:val="clear" w:color="auto" w:fill="548DD4" w:themeFill="text2" w:themeFillTint="99"/>
            <w:vAlign w:val="center"/>
          </w:tcPr>
          <w:p w:rsidR="007B27BD" w:rsidRPr="00EE7495" w:rsidRDefault="00536883" w:rsidP="001C35CA">
            <w:pPr>
              <w:jc w:val="center"/>
              <w:rPr>
                <w:b/>
              </w:rPr>
            </w:pPr>
            <w:r>
              <w:rPr>
                <w:b/>
              </w:rPr>
              <w:t xml:space="preserve">T </w:t>
            </w:r>
            <w:r w:rsidR="001C35CA">
              <w:rPr>
                <w:b/>
              </w:rPr>
              <w:t>5</w:t>
            </w:r>
            <w:r w:rsidR="007B27BD" w:rsidRPr="00EE7495">
              <w:rPr>
                <w:b/>
              </w:rPr>
              <w:t>:</w:t>
            </w:r>
            <w:r w:rsidR="000340DB">
              <w:rPr>
                <w:b/>
              </w:rPr>
              <w:t xml:space="preserve"> </w:t>
            </w:r>
            <w:r w:rsidR="001C35CA">
              <w:rPr>
                <w:b/>
              </w:rPr>
              <w:t>REPARTOS. SENTIDO Y FINALIDAD</w:t>
            </w:r>
          </w:p>
        </w:tc>
      </w:tr>
      <w:tr w:rsidR="007B27BD" w:rsidTr="001C35CA">
        <w:trPr>
          <w:trHeight w:val="324"/>
        </w:trPr>
        <w:tc>
          <w:tcPr>
            <w:tcW w:w="15281" w:type="dxa"/>
            <w:gridSpan w:val="4"/>
            <w:shd w:val="clear" w:color="auto" w:fill="548DD4" w:themeFill="text2" w:themeFillTint="99"/>
            <w:vAlign w:val="center"/>
          </w:tcPr>
          <w:p w:rsidR="007B27BD" w:rsidRPr="00EE7495" w:rsidRDefault="007B27BD" w:rsidP="00536883">
            <w:pPr>
              <w:jc w:val="center"/>
              <w:rPr>
                <w:b/>
              </w:rPr>
            </w:pPr>
            <w:r w:rsidRPr="00EE7495">
              <w:rPr>
                <w:b/>
              </w:rPr>
              <w:t xml:space="preserve">BLOQUE: </w:t>
            </w:r>
            <w:r w:rsidR="00536883">
              <w:rPr>
                <w:b/>
              </w:rPr>
              <w:t>ESTRUCTURA DE NÚMERO</w:t>
            </w:r>
          </w:p>
        </w:tc>
      </w:tr>
      <w:tr w:rsidR="007B27BD" w:rsidTr="00600C99">
        <w:trPr>
          <w:cantSplit/>
          <w:trHeight w:val="325"/>
        </w:trPr>
        <w:tc>
          <w:tcPr>
            <w:tcW w:w="750" w:type="dxa"/>
            <w:shd w:val="clear" w:color="auto" w:fill="8DB3E2" w:themeFill="text2" w:themeFillTint="66"/>
          </w:tcPr>
          <w:p w:rsidR="007B27BD" w:rsidRPr="00EE7495" w:rsidRDefault="007B27BD" w:rsidP="007D329C">
            <w:pPr>
              <w:rPr>
                <w:b/>
              </w:rPr>
            </w:pPr>
            <w:r>
              <w:rPr>
                <w:b/>
              </w:rPr>
              <w:t>NIVEL</w:t>
            </w:r>
          </w:p>
        </w:tc>
        <w:tc>
          <w:tcPr>
            <w:tcW w:w="4842" w:type="dxa"/>
            <w:shd w:val="clear" w:color="auto" w:fill="8DB3E2" w:themeFill="text2" w:themeFillTint="66"/>
            <w:vAlign w:val="center"/>
          </w:tcPr>
          <w:p w:rsidR="007B27BD" w:rsidRPr="00EE7495" w:rsidRDefault="007B27BD" w:rsidP="007D329C">
            <w:pPr>
              <w:jc w:val="center"/>
              <w:rPr>
                <w:b/>
              </w:rPr>
            </w:pPr>
            <w:r>
              <w:rPr>
                <w:b/>
              </w:rPr>
              <w:t xml:space="preserve">SECUENCIA DE </w:t>
            </w:r>
            <w:r w:rsidRPr="00EE7495">
              <w:rPr>
                <w:b/>
              </w:rPr>
              <w:t>CONTENIDOS</w:t>
            </w:r>
          </w:p>
        </w:tc>
        <w:tc>
          <w:tcPr>
            <w:tcW w:w="4844" w:type="dxa"/>
            <w:shd w:val="clear" w:color="auto" w:fill="8DB3E2" w:themeFill="text2" w:themeFillTint="66"/>
            <w:vAlign w:val="center"/>
          </w:tcPr>
          <w:p w:rsidR="007B27BD" w:rsidRPr="00EE7495" w:rsidRDefault="007B27BD" w:rsidP="007D329C">
            <w:pPr>
              <w:jc w:val="center"/>
              <w:rPr>
                <w:b/>
              </w:rPr>
            </w:pPr>
            <w:r w:rsidRPr="00EE7495">
              <w:rPr>
                <w:b/>
              </w:rPr>
              <w:t>ACTIVIDADES</w:t>
            </w:r>
          </w:p>
        </w:tc>
        <w:tc>
          <w:tcPr>
            <w:tcW w:w="4845" w:type="dxa"/>
            <w:shd w:val="clear" w:color="auto" w:fill="8DB3E2" w:themeFill="text2" w:themeFillTint="66"/>
          </w:tcPr>
          <w:p w:rsidR="007B27BD" w:rsidRPr="00EE7495" w:rsidRDefault="007B27BD" w:rsidP="007D329C">
            <w:pPr>
              <w:jc w:val="center"/>
              <w:rPr>
                <w:b/>
              </w:rPr>
            </w:pPr>
            <w:r>
              <w:rPr>
                <w:b/>
              </w:rPr>
              <w:t>OBSERVACIONES</w:t>
            </w:r>
          </w:p>
        </w:tc>
      </w:tr>
      <w:tr w:rsidR="00E6736D" w:rsidTr="00600C99">
        <w:trPr>
          <w:cantSplit/>
          <w:trHeight w:val="340"/>
        </w:trPr>
        <w:tc>
          <w:tcPr>
            <w:tcW w:w="750" w:type="dxa"/>
            <w:vMerge w:val="restart"/>
            <w:shd w:val="clear" w:color="auto" w:fill="8DB3E2" w:themeFill="text2" w:themeFillTint="66"/>
            <w:textDirection w:val="btLr"/>
            <w:vAlign w:val="center"/>
          </w:tcPr>
          <w:p w:rsidR="00E6736D" w:rsidRDefault="00E6736D" w:rsidP="0088372D">
            <w:pPr>
              <w:ind w:left="113" w:right="113"/>
              <w:jc w:val="center"/>
              <w:rPr>
                <w:b/>
              </w:rPr>
            </w:pPr>
            <w:r>
              <w:rPr>
                <w:b/>
              </w:rPr>
              <w:t>3 años</w:t>
            </w:r>
          </w:p>
        </w:tc>
        <w:tc>
          <w:tcPr>
            <w:tcW w:w="4842" w:type="dxa"/>
            <w:vAlign w:val="center"/>
          </w:tcPr>
          <w:p w:rsidR="00E6736D" w:rsidRDefault="00E6736D" w:rsidP="007D329C">
            <w:r>
              <w:t>Reparto regular en dos partes</w:t>
            </w:r>
          </w:p>
        </w:tc>
        <w:tc>
          <w:tcPr>
            <w:tcW w:w="4844" w:type="dxa"/>
            <w:vAlign w:val="center"/>
          </w:tcPr>
          <w:p w:rsidR="00E6736D" w:rsidRDefault="00A8507D" w:rsidP="001C35CA">
            <w:pPr>
              <w:pStyle w:val="Prrafodelista"/>
              <w:numPr>
                <w:ilvl w:val="0"/>
                <w:numId w:val="27"/>
              </w:numPr>
              <w:ind w:left="362" w:hanging="284"/>
            </w:pPr>
            <w:r>
              <w:t>“Monstruo come –galletas”: monstruo con 2 cabezas y que debe de comer la misma cantidad de galletas por ambas bocas</w:t>
            </w:r>
            <w:r w:rsidR="007A2005">
              <w:t xml:space="preserve"> repartiendo las todas las galletas (las galletas las repartirá de una en una).</w:t>
            </w:r>
          </w:p>
        </w:tc>
        <w:tc>
          <w:tcPr>
            <w:tcW w:w="4845" w:type="dxa"/>
            <w:vMerge w:val="restart"/>
            <w:vAlign w:val="center"/>
          </w:tcPr>
          <w:p w:rsidR="00E6736D" w:rsidRDefault="00E6736D" w:rsidP="007D329C">
            <w:r>
              <w:t>Se trabaja en el ámbito de la numeración de cada nivel</w:t>
            </w:r>
          </w:p>
          <w:p w:rsidR="00E6736D" w:rsidRDefault="00E6736D" w:rsidP="007D329C">
            <w:r>
              <w:t>Repartos en dos partes iguales de los pares y dos partes iguales +1 en los impares</w:t>
            </w:r>
          </w:p>
        </w:tc>
      </w:tr>
      <w:tr w:rsidR="00E6736D" w:rsidTr="00600C99">
        <w:trPr>
          <w:cantSplit/>
          <w:trHeight w:val="340"/>
        </w:trPr>
        <w:tc>
          <w:tcPr>
            <w:tcW w:w="750" w:type="dxa"/>
            <w:vMerge/>
            <w:shd w:val="clear" w:color="auto" w:fill="8DB3E2" w:themeFill="text2" w:themeFillTint="66"/>
            <w:textDirection w:val="btLr"/>
            <w:vAlign w:val="center"/>
          </w:tcPr>
          <w:p w:rsidR="00E6736D" w:rsidRDefault="00E6736D" w:rsidP="0088372D">
            <w:pPr>
              <w:ind w:left="113" w:right="113"/>
              <w:jc w:val="center"/>
              <w:rPr>
                <w:b/>
              </w:rPr>
            </w:pPr>
          </w:p>
        </w:tc>
        <w:tc>
          <w:tcPr>
            <w:tcW w:w="4842" w:type="dxa"/>
            <w:vAlign w:val="center"/>
          </w:tcPr>
          <w:p w:rsidR="00E6736D" w:rsidRDefault="00E6736D" w:rsidP="007D329C">
            <w:r>
              <w:t>Reparto irregular en dos partes</w:t>
            </w:r>
          </w:p>
        </w:tc>
        <w:tc>
          <w:tcPr>
            <w:tcW w:w="4844" w:type="dxa"/>
            <w:vAlign w:val="center"/>
          </w:tcPr>
          <w:p w:rsidR="00B970C1" w:rsidRDefault="003C4231" w:rsidP="001C35CA">
            <w:pPr>
              <w:pStyle w:val="Prrafodelista"/>
              <w:numPr>
                <w:ilvl w:val="0"/>
                <w:numId w:val="27"/>
              </w:numPr>
              <w:ind w:left="362" w:hanging="284"/>
            </w:pPr>
            <w:r>
              <w:t>“Monstruo come galletas” (las galletas a repartir serán números impares para que sobre 1).</w:t>
            </w:r>
          </w:p>
          <w:p w:rsidR="00E6736D" w:rsidRDefault="003C4231" w:rsidP="00B970C1">
            <w:pPr>
              <w:pStyle w:val="Prrafodelista"/>
              <w:ind w:left="362"/>
            </w:pPr>
            <w:r>
              <w:t xml:space="preserve"> Repartimos X galletas y debe de comer el mismo número de galletas por sus dos bocas, la que sobra me la como yo.</w:t>
            </w:r>
          </w:p>
        </w:tc>
        <w:tc>
          <w:tcPr>
            <w:tcW w:w="4845" w:type="dxa"/>
            <w:vMerge/>
            <w:vAlign w:val="center"/>
          </w:tcPr>
          <w:p w:rsidR="00E6736D" w:rsidRDefault="00E6736D" w:rsidP="007D329C"/>
        </w:tc>
      </w:tr>
      <w:tr w:rsidR="00E6736D" w:rsidTr="00600C99">
        <w:trPr>
          <w:cantSplit/>
          <w:trHeight w:val="182"/>
        </w:trPr>
        <w:tc>
          <w:tcPr>
            <w:tcW w:w="750" w:type="dxa"/>
            <w:vMerge w:val="restart"/>
            <w:shd w:val="clear" w:color="auto" w:fill="8DB3E2" w:themeFill="text2" w:themeFillTint="66"/>
            <w:textDirection w:val="btLr"/>
            <w:vAlign w:val="center"/>
          </w:tcPr>
          <w:p w:rsidR="00E6736D" w:rsidRDefault="00E6736D" w:rsidP="00537606">
            <w:pPr>
              <w:ind w:left="113" w:right="113"/>
              <w:jc w:val="center"/>
              <w:rPr>
                <w:b/>
              </w:rPr>
            </w:pPr>
            <w:r>
              <w:rPr>
                <w:b/>
              </w:rPr>
              <w:t>4</w:t>
            </w:r>
            <w:r w:rsidRPr="00DE0842">
              <w:rPr>
                <w:b/>
              </w:rPr>
              <w:t xml:space="preserve"> años</w:t>
            </w:r>
          </w:p>
        </w:tc>
        <w:tc>
          <w:tcPr>
            <w:tcW w:w="4842" w:type="dxa"/>
            <w:vAlign w:val="center"/>
          </w:tcPr>
          <w:p w:rsidR="00E6736D" w:rsidRPr="00C67B16" w:rsidRDefault="00E6736D" w:rsidP="007D329C">
            <w:r>
              <w:t>Reparto regular en dos y tres partes</w:t>
            </w:r>
          </w:p>
        </w:tc>
        <w:tc>
          <w:tcPr>
            <w:tcW w:w="4844" w:type="dxa"/>
            <w:vAlign w:val="center"/>
          </w:tcPr>
          <w:p w:rsidR="00E6736D" w:rsidRDefault="003C43AA" w:rsidP="00EB151C">
            <w:pPr>
              <w:pStyle w:val="Prrafodelista"/>
              <w:numPr>
                <w:ilvl w:val="0"/>
                <w:numId w:val="26"/>
              </w:numPr>
              <w:ind w:left="425"/>
              <w:jc w:val="both"/>
            </w:pPr>
            <w:r>
              <w:t>Se puede utilizar las actividades anteriores (Monstruo come-galletas) pero ampliando las cantidades a repartir</w:t>
            </w:r>
            <w:r w:rsidR="000D735F">
              <w:t xml:space="preserve"> e incluso las cosas a repartir, insectos, ponerles ojos</w:t>
            </w:r>
            <w:proofErr w:type="gramStart"/>
            <w:r w:rsidR="000D735F">
              <w:t>, …</w:t>
            </w:r>
            <w:proofErr w:type="gramEnd"/>
            <w:r w:rsidR="000D735F">
              <w:t xml:space="preserve">, </w:t>
            </w:r>
            <w:r w:rsidR="00C907E3">
              <w:t xml:space="preserve"> para ello  introduciremos el símbolo una vez que sobrepasamos la decena (1 decena equivale a 1 caja de galletas) y así trabajaremos con</w:t>
            </w:r>
            <w:r w:rsidR="00B71EE4">
              <w:t xml:space="preserve"> las decenas completas; por ejemplo a repartir 10, 20,</w:t>
            </w:r>
            <w:r w:rsidR="00C907E3">
              <w:t>30</w:t>
            </w:r>
            <w:r w:rsidR="00B970C1">
              <w:t xml:space="preserve">, </w:t>
            </w:r>
            <w:r w:rsidR="00B71EE4">
              <w:t xml:space="preserve">.. </w:t>
            </w:r>
          </w:p>
        </w:tc>
        <w:tc>
          <w:tcPr>
            <w:tcW w:w="4845" w:type="dxa"/>
            <w:vAlign w:val="center"/>
          </w:tcPr>
          <w:p w:rsidR="00E6736D" w:rsidRPr="00032094" w:rsidRDefault="00032094" w:rsidP="00032094">
            <w:pPr>
              <w:jc w:val="both"/>
              <w:rPr>
                <w:rFonts w:cstheme="minorHAnsi"/>
              </w:rPr>
            </w:pPr>
            <w:r>
              <w:rPr>
                <w:rFonts w:eastAsia="Times New Roman" w:cstheme="minorHAnsi"/>
                <w:lang w:eastAsia="es-ES"/>
              </w:rPr>
              <w:t>Primero lo haremos con cantidades pares y luego l</w:t>
            </w:r>
            <w:r w:rsidRPr="00032094">
              <w:rPr>
                <w:rFonts w:eastAsia="Times New Roman" w:cstheme="minorHAnsi"/>
                <w:lang w:eastAsia="es-ES"/>
              </w:rPr>
              <w:t>o haríamos con cantidades impares: 3-5-7-9-11 para que se den cuenta de que siempre nos va a sobrar 1 objeto</w:t>
            </w:r>
            <w:r>
              <w:rPr>
                <w:rFonts w:eastAsia="Times New Roman" w:cstheme="minorHAnsi"/>
                <w:lang w:eastAsia="es-ES"/>
              </w:rPr>
              <w:t xml:space="preserve"> y llegaremos hasta el número 12.Posteriormente trabajaremos con símbolo (palitos, tapones,..), tarjetas de </w:t>
            </w:r>
            <w:proofErr w:type="spellStart"/>
            <w:r>
              <w:rPr>
                <w:rFonts w:eastAsia="Times New Roman" w:cstheme="minorHAnsi"/>
                <w:lang w:eastAsia="es-ES"/>
              </w:rPr>
              <w:t>subitización</w:t>
            </w:r>
            <w:proofErr w:type="spellEnd"/>
            <w:r>
              <w:rPr>
                <w:rFonts w:eastAsia="Times New Roman" w:cstheme="minorHAnsi"/>
                <w:lang w:eastAsia="es-ES"/>
              </w:rPr>
              <w:t>.</w:t>
            </w:r>
          </w:p>
        </w:tc>
      </w:tr>
      <w:tr w:rsidR="00E6736D" w:rsidTr="00600C99">
        <w:trPr>
          <w:cantSplit/>
          <w:trHeight w:val="182"/>
        </w:trPr>
        <w:tc>
          <w:tcPr>
            <w:tcW w:w="750" w:type="dxa"/>
            <w:vMerge/>
            <w:shd w:val="clear" w:color="auto" w:fill="8DB3E2" w:themeFill="text2" w:themeFillTint="66"/>
            <w:textDirection w:val="btLr"/>
            <w:vAlign w:val="center"/>
          </w:tcPr>
          <w:p w:rsidR="00E6736D" w:rsidRPr="00DE0842" w:rsidRDefault="00E6736D" w:rsidP="007D329C">
            <w:pPr>
              <w:ind w:left="113" w:right="113"/>
              <w:jc w:val="center"/>
              <w:rPr>
                <w:b/>
              </w:rPr>
            </w:pPr>
          </w:p>
        </w:tc>
        <w:tc>
          <w:tcPr>
            <w:tcW w:w="4842" w:type="dxa"/>
            <w:vAlign w:val="center"/>
          </w:tcPr>
          <w:p w:rsidR="00E6736D" w:rsidRDefault="00E6736D" w:rsidP="00C67B16">
            <w:r>
              <w:t>Reparto irregular en dos y tres partes</w:t>
            </w:r>
          </w:p>
        </w:tc>
        <w:tc>
          <w:tcPr>
            <w:tcW w:w="4844" w:type="dxa"/>
            <w:vAlign w:val="center"/>
          </w:tcPr>
          <w:p w:rsidR="00EB151C" w:rsidRDefault="00EB151C" w:rsidP="000D735F">
            <w:pPr>
              <w:pStyle w:val="Prrafodelista"/>
              <w:numPr>
                <w:ilvl w:val="0"/>
                <w:numId w:val="26"/>
              </w:numPr>
              <w:ind w:left="425"/>
              <w:jc w:val="both"/>
            </w:pPr>
            <w:r>
              <w:t>Aplicando la actividad anterior</w:t>
            </w:r>
            <w:proofErr w:type="gramStart"/>
            <w:r>
              <w:t>..</w:t>
            </w:r>
            <w:proofErr w:type="gramEnd"/>
            <w:r>
              <w:t xml:space="preserve"> y posteriormente decenas incompletas 15, 27</w:t>
            </w:r>
            <w:proofErr w:type="gramStart"/>
            <w:r>
              <w:t>, ,…</w:t>
            </w:r>
            <w:proofErr w:type="gramEnd"/>
          </w:p>
          <w:p w:rsidR="00E6736D" w:rsidRDefault="00E6736D" w:rsidP="00EB151C">
            <w:pPr>
              <w:pStyle w:val="Prrafodelista"/>
              <w:ind w:left="425"/>
              <w:jc w:val="both"/>
            </w:pPr>
          </w:p>
        </w:tc>
        <w:tc>
          <w:tcPr>
            <w:tcW w:w="4845" w:type="dxa"/>
            <w:vAlign w:val="center"/>
          </w:tcPr>
          <w:p w:rsidR="00E6736D" w:rsidRDefault="00E6736D" w:rsidP="007D329C">
            <w:r>
              <w:t>En tres partes: invitar a que “rompan” decenas.</w:t>
            </w:r>
          </w:p>
        </w:tc>
      </w:tr>
      <w:tr w:rsidR="00E6736D" w:rsidTr="00600C99">
        <w:trPr>
          <w:cantSplit/>
          <w:trHeight w:val="200"/>
        </w:trPr>
        <w:tc>
          <w:tcPr>
            <w:tcW w:w="750" w:type="dxa"/>
            <w:vMerge/>
            <w:shd w:val="clear" w:color="auto" w:fill="8DB3E2" w:themeFill="text2" w:themeFillTint="66"/>
            <w:textDirection w:val="btLr"/>
            <w:vAlign w:val="center"/>
          </w:tcPr>
          <w:p w:rsidR="00E6736D" w:rsidRDefault="00E6736D" w:rsidP="007D329C">
            <w:pPr>
              <w:ind w:left="113" w:right="113"/>
              <w:jc w:val="center"/>
            </w:pPr>
          </w:p>
        </w:tc>
        <w:tc>
          <w:tcPr>
            <w:tcW w:w="4842" w:type="dxa"/>
            <w:vAlign w:val="center"/>
          </w:tcPr>
          <w:p w:rsidR="00E6736D" w:rsidRPr="00FC057D" w:rsidRDefault="00E6736D" w:rsidP="007D329C">
            <w:r w:rsidRPr="00FC057D">
              <w:t>Ordenación y comparación de conjuntos</w:t>
            </w:r>
          </w:p>
        </w:tc>
        <w:tc>
          <w:tcPr>
            <w:tcW w:w="4844" w:type="dxa"/>
            <w:vAlign w:val="center"/>
          </w:tcPr>
          <w:p w:rsidR="00E6736D" w:rsidRDefault="00742427" w:rsidP="00742427">
            <w:pPr>
              <w:pStyle w:val="Prrafodelista"/>
              <w:numPr>
                <w:ilvl w:val="0"/>
                <w:numId w:val="26"/>
              </w:numPr>
              <w:ind w:left="425"/>
              <w:jc w:val="both"/>
            </w:pPr>
            <w:r>
              <w:t xml:space="preserve">En 2 aros introducimos unas figuras (animales, fruta,..) y de forma lúdica </w:t>
            </w:r>
            <w:r w:rsidR="00A23693">
              <w:t xml:space="preserve"> pedirles que</w:t>
            </w:r>
            <w:r>
              <w:t xml:space="preserve"> una vez contados los elementos de cada conjunto realicen comparaciones entre ellos como aquí hay X elementos más, menos que, como hacer para igualar los conjuntos, se ordenan de mayor a menor e inversa.</w:t>
            </w:r>
            <w:r w:rsidR="00A23693">
              <w:t xml:space="preserve"> </w:t>
            </w:r>
          </w:p>
        </w:tc>
        <w:tc>
          <w:tcPr>
            <w:tcW w:w="4845" w:type="dxa"/>
            <w:vAlign w:val="center"/>
          </w:tcPr>
          <w:p w:rsidR="00E6736D" w:rsidRDefault="00E6736D" w:rsidP="0088372D"/>
        </w:tc>
      </w:tr>
      <w:tr w:rsidR="00E6736D" w:rsidTr="00600C99">
        <w:trPr>
          <w:cantSplit/>
          <w:trHeight w:val="200"/>
        </w:trPr>
        <w:tc>
          <w:tcPr>
            <w:tcW w:w="750" w:type="dxa"/>
            <w:vMerge/>
            <w:shd w:val="clear" w:color="auto" w:fill="8DB3E2" w:themeFill="text2" w:themeFillTint="66"/>
            <w:textDirection w:val="btLr"/>
            <w:vAlign w:val="center"/>
          </w:tcPr>
          <w:p w:rsidR="00E6736D" w:rsidRDefault="00E6736D" w:rsidP="007D329C">
            <w:pPr>
              <w:ind w:left="113" w:right="113"/>
              <w:jc w:val="center"/>
            </w:pPr>
          </w:p>
        </w:tc>
        <w:tc>
          <w:tcPr>
            <w:tcW w:w="4842" w:type="dxa"/>
            <w:vAlign w:val="center"/>
          </w:tcPr>
          <w:p w:rsidR="00E6736D" w:rsidRDefault="00E6736D" w:rsidP="007D329C">
            <w:r>
              <w:t>Reequilibrio de</w:t>
            </w:r>
            <w:r w:rsidR="006B2B09">
              <w:t xml:space="preserve"> </w:t>
            </w:r>
            <w:r>
              <w:t>dos cantidades. Igualación</w:t>
            </w:r>
          </w:p>
        </w:tc>
        <w:tc>
          <w:tcPr>
            <w:tcW w:w="4844" w:type="dxa"/>
            <w:vAlign w:val="center"/>
          </w:tcPr>
          <w:p w:rsidR="00A521FD" w:rsidRDefault="00A521FD" w:rsidP="00C754C8">
            <w:pPr>
              <w:pStyle w:val="Prrafodelista"/>
              <w:numPr>
                <w:ilvl w:val="0"/>
                <w:numId w:val="26"/>
              </w:numPr>
              <w:ind w:left="425"/>
              <w:jc w:val="both"/>
            </w:pPr>
            <w:r>
              <w:t>En la recta numérica, por ejemplo, si Juan está en el número 19 y María está en el número 11, Cuántos saltos debe de dar María para llegar hasta donde está Juan</w:t>
            </w:r>
            <w:proofErr w:type="gramStart"/>
            <w:r>
              <w:t>?</w:t>
            </w:r>
            <w:proofErr w:type="gramEnd"/>
          </w:p>
          <w:p w:rsidR="00E6736D" w:rsidRDefault="00C754C8" w:rsidP="00C754C8">
            <w:pPr>
              <w:pStyle w:val="Prrafodelista"/>
              <w:numPr>
                <w:ilvl w:val="0"/>
                <w:numId w:val="26"/>
              </w:numPr>
              <w:ind w:left="425"/>
              <w:jc w:val="both"/>
            </w:pPr>
            <w:r>
              <w:t xml:space="preserve">con los </w:t>
            </w:r>
            <w:proofErr w:type="spellStart"/>
            <w:r>
              <w:t>policubos</w:t>
            </w:r>
            <w:proofErr w:type="spellEnd"/>
            <w:r>
              <w:t xml:space="preserve"> y con dos cantidades, ejemplo 7 y 10 representando dos torres, para conseguir igualar las dos torres. El alumno cederá de la torre mayor a la menor hasta igualar y viceversa. Se debe de trabajar la disposición de los </w:t>
            </w:r>
            <w:proofErr w:type="spellStart"/>
            <w:r>
              <w:t>policubos</w:t>
            </w:r>
            <w:proofErr w:type="spellEnd"/>
            <w:r>
              <w:t xml:space="preserve"> de manera vertical (de pie) y de manera horizontal (tumbados).</w:t>
            </w:r>
          </w:p>
          <w:p w:rsidR="00B47136" w:rsidRDefault="00B47136" w:rsidP="00BF704D">
            <w:pPr>
              <w:pStyle w:val="Prrafodelista"/>
              <w:ind w:left="425"/>
              <w:jc w:val="both"/>
            </w:pPr>
          </w:p>
        </w:tc>
        <w:tc>
          <w:tcPr>
            <w:tcW w:w="4845" w:type="dxa"/>
            <w:vAlign w:val="center"/>
          </w:tcPr>
          <w:p w:rsidR="00E6736D" w:rsidRDefault="00C754C8" w:rsidP="0088372D">
            <w:r>
              <w:t xml:space="preserve">Se debe de ir aumentando el tamaño de las </w:t>
            </w:r>
            <w:r w:rsidR="009D1D75">
              <w:t>torres,</w:t>
            </w:r>
            <w:r>
              <w:t xml:space="preserve"> aumentar la diferencia entre las dos torres</w:t>
            </w:r>
            <w:r w:rsidR="00402A2E">
              <w:t xml:space="preserve"> y colecciones de objetos (monedas, tapones, dedos,… </w:t>
            </w:r>
          </w:p>
        </w:tc>
      </w:tr>
      <w:tr w:rsidR="00E6736D" w:rsidTr="00600C99">
        <w:trPr>
          <w:cantSplit/>
          <w:trHeight w:val="200"/>
        </w:trPr>
        <w:tc>
          <w:tcPr>
            <w:tcW w:w="750" w:type="dxa"/>
            <w:vMerge/>
            <w:shd w:val="clear" w:color="auto" w:fill="8DB3E2" w:themeFill="text2" w:themeFillTint="66"/>
            <w:textDirection w:val="btLr"/>
            <w:vAlign w:val="center"/>
          </w:tcPr>
          <w:p w:rsidR="00E6736D" w:rsidRDefault="00E6736D" w:rsidP="007D329C">
            <w:pPr>
              <w:ind w:left="113" w:right="113"/>
              <w:jc w:val="center"/>
            </w:pPr>
          </w:p>
        </w:tc>
        <w:tc>
          <w:tcPr>
            <w:tcW w:w="4842" w:type="dxa"/>
            <w:vAlign w:val="center"/>
          </w:tcPr>
          <w:p w:rsidR="00E6736D" w:rsidRDefault="00E6736D" w:rsidP="007D329C">
            <w:r>
              <w:t>Reequilibrio por adición</w:t>
            </w:r>
          </w:p>
        </w:tc>
        <w:tc>
          <w:tcPr>
            <w:tcW w:w="4844" w:type="dxa"/>
            <w:vAlign w:val="center"/>
          </w:tcPr>
          <w:p w:rsidR="00580CD6" w:rsidRDefault="000F464D" w:rsidP="00A74856">
            <w:pPr>
              <w:pStyle w:val="Prrafodelista"/>
              <w:numPr>
                <w:ilvl w:val="0"/>
                <w:numId w:val="26"/>
              </w:numPr>
              <w:ind w:left="425"/>
              <w:jc w:val="both"/>
            </w:pPr>
            <w:r>
              <w:t>En 2 objetos (recipientes, casas,…) tenemos  X</w:t>
            </w:r>
            <w:r w:rsidR="00580CD6">
              <w:t xml:space="preserve"> </w:t>
            </w:r>
            <w:r>
              <w:t>(ir aumentando progresivamente en números pares</w:t>
            </w:r>
            <w:r w:rsidR="00580CD6">
              <w:t>)</w:t>
            </w:r>
            <w:r>
              <w:t xml:space="preserve"> </w:t>
            </w:r>
            <w:r w:rsidR="00DB1C56">
              <w:t>cosas</w:t>
            </w:r>
            <w:r>
              <w:t xml:space="preserve"> que vamos a repartir</w:t>
            </w:r>
            <w:r w:rsidR="00580CD6">
              <w:t xml:space="preserve">, </w:t>
            </w:r>
            <w:proofErr w:type="gramStart"/>
            <w:r w:rsidR="00580CD6">
              <w:t>¿</w:t>
            </w:r>
            <w:proofErr w:type="gramEnd"/>
            <w:r w:rsidR="00580CD6">
              <w:t xml:space="preserve">Cuántos habrá en cada recipiente, casita,…. </w:t>
            </w:r>
          </w:p>
          <w:p w:rsidR="00E6736D" w:rsidRDefault="00580CD6" w:rsidP="00A74856">
            <w:pPr>
              <w:pStyle w:val="Prrafodelista"/>
              <w:ind w:left="425"/>
              <w:jc w:val="both"/>
            </w:pPr>
            <w:r>
              <w:t xml:space="preserve">Deben de ir </w:t>
            </w:r>
            <w:r w:rsidR="000F464D">
              <w:t xml:space="preserve"> </w:t>
            </w:r>
            <w:r>
              <w:t>reajustando las cantidades.</w:t>
            </w:r>
          </w:p>
        </w:tc>
        <w:tc>
          <w:tcPr>
            <w:tcW w:w="4845" w:type="dxa"/>
            <w:vAlign w:val="center"/>
          </w:tcPr>
          <w:p w:rsidR="00E6736D" w:rsidRDefault="00A74856" w:rsidP="007D329C">
            <w:r>
              <w:t>Cuando dominan este tipo de reparto pasaremos a repartir cantidades mayores (a partir de la decena), primero repartirán las decenas y luego las unidades.</w:t>
            </w:r>
          </w:p>
        </w:tc>
      </w:tr>
      <w:tr w:rsidR="00E6736D" w:rsidTr="00600C99">
        <w:trPr>
          <w:cantSplit/>
          <w:trHeight w:val="200"/>
        </w:trPr>
        <w:tc>
          <w:tcPr>
            <w:tcW w:w="750" w:type="dxa"/>
            <w:vMerge/>
            <w:shd w:val="clear" w:color="auto" w:fill="8DB3E2" w:themeFill="text2" w:themeFillTint="66"/>
            <w:textDirection w:val="btLr"/>
            <w:vAlign w:val="center"/>
          </w:tcPr>
          <w:p w:rsidR="00E6736D" w:rsidRDefault="00E6736D" w:rsidP="007D329C">
            <w:pPr>
              <w:ind w:left="113" w:right="113"/>
              <w:jc w:val="center"/>
            </w:pPr>
          </w:p>
        </w:tc>
        <w:tc>
          <w:tcPr>
            <w:tcW w:w="4842" w:type="dxa"/>
            <w:vAlign w:val="center"/>
          </w:tcPr>
          <w:p w:rsidR="00E6736D" w:rsidRDefault="00E6736D" w:rsidP="007D329C">
            <w:r>
              <w:t>Reequilibrio por sustracción</w:t>
            </w:r>
          </w:p>
        </w:tc>
        <w:tc>
          <w:tcPr>
            <w:tcW w:w="4844" w:type="dxa"/>
            <w:vAlign w:val="center"/>
          </w:tcPr>
          <w:p w:rsidR="00E6736D" w:rsidRDefault="005D6E22" w:rsidP="007D329C">
            <w:pPr>
              <w:pStyle w:val="Prrafodelista"/>
              <w:numPr>
                <w:ilvl w:val="0"/>
                <w:numId w:val="26"/>
              </w:numPr>
              <w:ind w:left="425"/>
            </w:pPr>
            <w:r>
              <w:t>Tenemos</w:t>
            </w:r>
            <w:r w:rsidR="00CE619E">
              <w:t xml:space="preserve"> </w:t>
            </w:r>
            <w:r>
              <w:t xml:space="preserve"> X </w:t>
            </w:r>
            <w:r w:rsidR="00DB1C56">
              <w:t>cosas que vamos a repartir en 2 objetos. Ir aumentando las cantidades y realizarán el reajuste.</w:t>
            </w:r>
          </w:p>
        </w:tc>
        <w:tc>
          <w:tcPr>
            <w:tcW w:w="4845" w:type="dxa"/>
            <w:vAlign w:val="center"/>
          </w:tcPr>
          <w:p w:rsidR="00E6736D" w:rsidRDefault="00F6379C" w:rsidP="007D329C">
            <w:r>
              <w:t>Proceso inverso al anterior. Manipulativamente.</w:t>
            </w:r>
          </w:p>
          <w:p w:rsidR="00F6379C" w:rsidRDefault="00F6379C" w:rsidP="007D329C"/>
        </w:tc>
      </w:tr>
      <w:tr w:rsidR="00600C99" w:rsidTr="00600C99">
        <w:trPr>
          <w:cantSplit/>
          <w:trHeight w:val="333"/>
        </w:trPr>
        <w:tc>
          <w:tcPr>
            <w:tcW w:w="750" w:type="dxa"/>
            <w:vMerge w:val="restart"/>
            <w:shd w:val="clear" w:color="auto" w:fill="8DB3E2" w:themeFill="text2" w:themeFillTint="66"/>
            <w:textDirection w:val="btLr"/>
            <w:vAlign w:val="center"/>
          </w:tcPr>
          <w:p w:rsidR="00600C99" w:rsidRDefault="00600C99" w:rsidP="00537606">
            <w:pPr>
              <w:ind w:left="113" w:right="113"/>
              <w:jc w:val="center"/>
              <w:rPr>
                <w:b/>
              </w:rPr>
            </w:pPr>
            <w:r>
              <w:rPr>
                <w:b/>
              </w:rPr>
              <w:t>5</w:t>
            </w:r>
            <w:r w:rsidRPr="00DE0842">
              <w:rPr>
                <w:b/>
              </w:rPr>
              <w:t xml:space="preserve"> años</w:t>
            </w:r>
          </w:p>
        </w:tc>
        <w:tc>
          <w:tcPr>
            <w:tcW w:w="4842" w:type="dxa"/>
            <w:vAlign w:val="center"/>
          </w:tcPr>
          <w:p w:rsidR="00600C99" w:rsidRDefault="00600C99" w:rsidP="00C67B16">
            <w:r>
              <w:t>Reparto regular en dos y tres partes</w:t>
            </w:r>
          </w:p>
        </w:tc>
        <w:tc>
          <w:tcPr>
            <w:tcW w:w="4844" w:type="dxa"/>
            <w:vAlign w:val="center"/>
          </w:tcPr>
          <w:p w:rsidR="00600C99" w:rsidRDefault="002D6A5D" w:rsidP="004845A5">
            <w:pPr>
              <w:pStyle w:val="Prrafodelista"/>
              <w:numPr>
                <w:ilvl w:val="0"/>
                <w:numId w:val="26"/>
              </w:numPr>
              <w:ind w:left="425"/>
            </w:pPr>
            <w:r>
              <w:t xml:space="preserve">Repartimos </w:t>
            </w:r>
            <w:r w:rsidR="00FD4212">
              <w:t>con un amigo   X chusches que he comprado (R. en 2 partes).</w:t>
            </w:r>
          </w:p>
          <w:p w:rsidR="00FD4212" w:rsidRDefault="00FD4212" w:rsidP="004845A5">
            <w:pPr>
              <w:pStyle w:val="Prrafodelista"/>
              <w:numPr>
                <w:ilvl w:val="0"/>
                <w:numId w:val="26"/>
              </w:numPr>
              <w:ind w:left="425"/>
            </w:pPr>
            <w:r>
              <w:t>Repartimos con dos amigos X chuches (en tres partes)</w:t>
            </w:r>
          </w:p>
          <w:p w:rsidR="00FD4212" w:rsidRDefault="00FD4212" w:rsidP="00FD4212">
            <w:pPr>
              <w:pStyle w:val="Prrafodelista"/>
              <w:ind w:left="425"/>
            </w:pPr>
          </w:p>
        </w:tc>
        <w:tc>
          <w:tcPr>
            <w:tcW w:w="4845" w:type="dxa"/>
            <w:vAlign w:val="center"/>
          </w:tcPr>
          <w:p w:rsidR="00600C99" w:rsidRDefault="003B6FF7" w:rsidP="004845A5">
            <w:r>
              <w:t>Las cantidades superan la decena y podemos llegar hasta el 100.</w:t>
            </w:r>
          </w:p>
        </w:tc>
      </w:tr>
      <w:tr w:rsidR="00600C99" w:rsidTr="00600C99">
        <w:trPr>
          <w:cantSplit/>
          <w:trHeight w:val="333"/>
        </w:trPr>
        <w:tc>
          <w:tcPr>
            <w:tcW w:w="750" w:type="dxa"/>
            <w:vMerge/>
            <w:shd w:val="clear" w:color="auto" w:fill="8DB3E2" w:themeFill="text2" w:themeFillTint="66"/>
            <w:textDirection w:val="btLr"/>
            <w:vAlign w:val="center"/>
          </w:tcPr>
          <w:p w:rsidR="00600C99" w:rsidRDefault="00600C99" w:rsidP="004845A5">
            <w:pPr>
              <w:ind w:left="113" w:right="113"/>
              <w:jc w:val="center"/>
            </w:pPr>
          </w:p>
        </w:tc>
        <w:tc>
          <w:tcPr>
            <w:tcW w:w="4842" w:type="dxa"/>
            <w:vAlign w:val="center"/>
          </w:tcPr>
          <w:p w:rsidR="00600C99" w:rsidRDefault="00600C99" w:rsidP="00600C99">
            <w:r>
              <w:t>Reparto irregular y libre en dos y tres partes</w:t>
            </w:r>
          </w:p>
        </w:tc>
        <w:tc>
          <w:tcPr>
            <w:tcW w:w="4844" w:type="dxa"/>
            <w:vAlign w:val="center"/>
          </w:tcPr>
          <w:p w:rsidR="00600C99" w:rsidRDefault="00EB151C" w:rsidP="004845A5">
            <w:pPr>
              <w:pStyle w:val="Prrafodelista"/>
              <w:numPr>
                <w:ilvl w:val="0"/>
                <w:numId w:val="26"/>
              </w:numPr>
              <w:ind w:left="425"/>
            </w:pPr>
            <w:r>
              <w:t>Tiramos el dado y lo que salga, por ejemplo 5, tienen que repartir 5 botones en 2 platos, deben de adivinar lo que hay en un plato que ha sido tapado con un pañuelo</w:t>
            </w:r>
            <w:r w:rsidR="00E01611">
              <w:t xml:space="preserve"> </w:t>
            </w:r>
            <w:r>
              <w:t>(irregular inverso).</w:t>
            </w:r>
          </w:p>
          <w:p w:rsidR="008B35AB" w:rsidRDefault="008B35AB" w:rsidP="008B35AB">
            <w:pPr>
              <w:pStyle w:val="Prrafodelista"/>
              <w:ind w:left="425"/>
            </w:pPr>
          </w:p>
        </w:tc>
        <w:tc>
          <w:tcPr>
            <w:tcW w:w="4845" w:type="dxa"/>
            <w:vAlign w:val="center"/>
          </w:tcPr>
          <w:p w:rsidR="00600C99" w:rsidRDefault="001F705A" w:rsidP="004845A5">
            <w:r>
              <w:t>En tres partes: invitar a que “rompan” decenas.</w:t>
            </w:r>
          </w:p>
          <w:p w:rsidR="001F705A" w:rsidRDefault="001F705A" w:rsidP="004845A5">
            <w:r>
              <w:t>Reparto irregular libre en dos partes: se trabaja también de forma inversa para trabajar los complementarios (3+?</w:t>
            </w:r>
            <w:r w:rsidR="00537606">
              <w:t>=12)</w:t>
            </w:r>
          </w:p>
        </w:tc>
      </w:tr>
      <w:tr w:rsidR="00600C99" w:rsidTr="00600C99">
        <w:trPr>
          <w:cantSplit/>
          <w:trHeight w:val="333"/>
        </w:trPr>
        <w:tc>
          <w:tcPr>
            <w:tcW w:w="750" w:type="dxa"/>
            <w:vMerge/>
            <w:shd w:val="clear" w:color="auto" w:fill="8DB3E2" w:themeFill="text2" w:themeFillTint="66"/>
            <w:textDirection w:val="btLr"/>
            <w:vAlign w:val="center"/>
          </w:tcPr>
          <w:p w:rsidR="00600C99" w:rsidRDefault="00600C99" w:rsidP="004845A5">
            <w:pPr>
              <w:ind w:left="113" w:right="113"/>
              <w:jc w:val="center"/>
              <w:rPr>
                <w:b/>
              </w:rPr>
            </w:pPr>
          </w:p>
        </w:tc>
        <w:tc>
          <w:tcPr>
            <w:tcW w:w="4842" w:type="dxa"/>
            <w:vAlign w:val="center"/>
          </w:tcPr>
          <w:p w:rsidR="00600C99" w:rsidRDefault="00600C99" w:rsidP="004845A5">
            <w:r>
              <w:t>Reparto proporcional: dobles, mitades, triples y tercios</w:t>
            </w:r>
          </w:p>
        </w:tc>
        <w:tc>
          <w:tcPr>
            <w:tcW w:w="4844" w:type="dxa"/>
            <w:vAlign w:val="center"/>
          </w:tcPr>
          <w:p w:rsidR="00600C99" w:rsidRDefault="00950AAC" w:rsidP="00473C5D">
            <w:pPr>
              <w:pStyle w:val="Prrafodelista"/>
              <w:ind w:left="425"/>
              <w:jc w:val="both"/>
            </w:pPr>
            <w:r>
              <w:t>Con ayuda de platos divididos en dos partes para los dobles y mitades y en tres partes para los triples y tercios se realizarán los repartos siguientes</w:t>
            </w:r>
            <w:r w:rsidR="0000235D">
              <w:t xml:space="preserve"> a modo de ejemplos.</w:t>
            </w:r>
          </w:p>
          <w:p w:rsidR="00950AAC" w:rsidRDefault="0000235D" w:rsidP="00473C5D">
            <w:pPr>
              <w:pStyle w:val="Prrafodelista"/>
              <w:numPr>
                <w:ilvl w:val="0"/>
                <w:numId w:val="26"/>
              </w:numPr>
              <w:jc w:val="both"/>
            </w:pPr>
            <w:r>
              <w:t>Doble</w:t>
            </w:r>
            <w:proofErr w:type="gramStart"/>
            <w:r>
              <w:t>:“</w:t>
            </w:r>
            <w:proofErr w:type="gramEnd"/>
            <w:r>
              <w:t>La cabra se come 2 zanahorias y el burro se come el doble, ¿Cuántas zanahorias se come el burro? (se trata de repetir el mismo patrón- cantidad dos veces para conseguir el doble).</w:t>
            </w:r>
          </w:p>
          <w:p w:rsidR="0000235D" w:rsidRDefault="0000235D" w:rsidP="00473C5D">
            <w:pPr>
              <w:pStyle w:val="Prrafodelista"/>
              <w:numPr>
                <w:ilvl w:val="0"/>
                <w:numId w:val="26"/>
              </w:numPr>
              <w:jc w:val="both"/>
            </w:pPr>
            <w:r>
              <w:t>Mitad (proceso inverso al doble): por cada 2 zanahorias que se come el burro le voy a dar 1 a la cabra. Si el burro se come 4, ¿Cuántas se come la cabra</w:t>
            </w:r>
            <w:proofErr w:type="gramStart"/>
            <w:r>
              <w:t>?.</w:t>
            </w:r>
            <w:proofErr w:type="gramEnd"/>
          </w:p>
          <w:p w:rsidR="0000235D" w:rsidRDefault="0000235D" w:rsidP="00473C5D">
            <w:pPr>
              <w:pStyle w:val="Prrafodelista"/>
              <w:ind w:left="425"/>
              <w:jc w:val="both"/>
            </w:pPr>
            <w:r>
              <w:t>Triples y tercios (se trabajan 3 elementos).</w:t>
            </w:r>
          </w:p>
          <w:p w:rsidR="0000235D" w:rsidRDefault="00F12C63" w:rsidP="00473C5D">
            <w:pPr>
              <w:pStyle w:val="Prrafodelista"/>
              <w:numPr>
                <w:ilvl w:val="0"/>
                <w:numId w:val="28"/>
              </w:numPr>
              <w:jc w:val="both"/>
            </w:pPr>
            <w:r>
              <w:t>Por cada zanahoria que se coma la cabra se come 3 el burro.</w:t>
            </w:r>
          </w:p>
          <w:p w:rsidR="00F12C63" w:rsidRDefault="00F12C63" w:rsidP="00473C5D">
            <w:pPr>
              <w:pStyle w:val="Prrafodelista"/>
              <w:numPr>
                <w:ilvl w:val="0"/>
                <w:numId w:val="28"/>
              </w:numPr>
              <w:jc w:val="both"/>
            </w:pPr>
            <w:r>
              <w:t xml:space="preserve">Tenemos 6 </w:t>
            </w:r>
            <w:r w:rsidR="00CE619E">
              <w:t>caramelos,</w:t>
            </w:r>
            <w:r>
              <w:t xml:space="preserve"> uno de cada tres caramelos son de limón, el resto es de fresa, ¿Cuántos son de fresa?</w:t>
            </w:r>
          </w:p>
        </w:tc>
        <w:tc>
          <w:tcPr>
            <w:tcW w:w="4845" w:type="dxa"/>
            <w:vAlign w:val="center"/>
          </w:tcPr>
          <w:p w:rsidR="00600C99" w:rsidRDefault="00600C99" w:rsidP="009D1D75">
            <w:pPr>
              <w:jc w:val="both"/>
            </w:pPr>
            <w:r>
              <w:t xml:space="preserve">Números anidados: se trabaja a la vez el doble y la mitad </w:t>
            </w:r>
            <w:r w:rsidR="001F705A">
              <w:t>(</w:t>
            </w:r>
            <w:r>
              <w:t>5 mitad de 10, 10 doble de 5)</w:t>
            </w:r>
          </w:p>
          <w:p w:rsidR="001F705A" w:rsidRDefault="001F705A" w:rsidP="009D1D75">
            <w:pPr>
              <w:jc w:val="both"/>
            </w:pPr>
            <w:r>
              <w:t>En primer lugar solo hasta el doble de 5</w:t>
            </w:r>
          </w:p>
          <w:p w:rsidR="001F705A" w:rsidRDefault="001F705A" w:rsidP="009D1D75">
            <w:pPr>
              <w:jc w:val="both"/>
            </w:pPr>
            <w:r>
              <w:t>Secuencia: dedos, dedos y objetos, objetos, objetos y símbolos, símbolos de decenas completas, decenas incompletas</w:t>
            </w:r>
          </w:p>
        </w:tc>
      </w:tr>
      <w:tr w:rsidR="00600C99" w:rsidTr="00600C99">
        <w:trPr>
          <w:cantSplit/>
          <w:trHeight w:val="333"/>
        </w:trPr>
        <w:tc>
          <w:tcPr>
            <w:tcW w:w="750" w:type="dxa"/>
            <w:vMerge/>
            <w:shd w:val="clear" w:color="auto" w:fill="8DB3E2" w:themeFill="text2" w:themeFillTint="66"/>
            <w:textDirection w:val="btLr"/>
            <w:vAlign w:val="center"/>
          </w:tcPr>
          <w:p w:rsidR="00600C99" w:rsidRDefault="00600C99" w:rsidP="004845A5">
            <w:pPr>
              <w:ind w:left="113" w:right="113"/>
              <w:jc w:val="center"/>
              <w:rPr>
                <w:b/>
              </w:rPr>
            </w:pPr>
          </w:p>
        </w:tc>
        <w:tc>
          <w:tcPr>
            <w:tcW w:w="4842" w:type="dxa"/>
            <w:vAlign w:val="center"/>
          </w:tcPr>
          <w:p w:rsidR="00600C99" w:rsidRPr="00CE619E" w:rsidRDefault="00600C99" w:rsidP="004845A5">
            <w:r w:rsidRPr="00CE619E">
              <w:t>Ordenación y comparación de conjuntos</w:t>
            </w:r>
          </w:p>
        </w:tc>
        <w:tc>
          <w:tcPr>
            <w:tcW w:w="4844" w:type="dxa"/>
            <w:vAlign w:val="center"/>
          </w:tcPr>
          <w:p w:rsidR="00600C99" w:rsidRDefault="00742427" w:rsidP="00742427">
            <w:pPr>
              <w:pStyle w:val="Prrafodelista"/>
              <w:numPr>
                <w:ilvl w:val="0"/>
                <w:numId w:val="26"/>
              </w:numPr>
              <w:ind w:left="425"/>
              <w:jc w:val="both"/>
            </w:pPr>
            <w:r>
              <w:t xml:space="preserve">con </w:t>
            </w:r>
            <w:proofErr w:type="spellStart"/>
            <w:r>
              <w:t>policubos</w:t>
            </w:r>
            <w:proofErr w:type="spellEnd"/>
            <w:r>
              <w:t xml:space="preserve">, pedirles que realicen torres con distintas cantidades (a partir de la decena), 10, 12, 15  y tomando como referencia la torre que representa la decena de </w:t>
            </w:r>
            <w:proofErr w:type="spellStart"/>
            <w:r>
              <w:t>policubos</w:t>
            </w:r>
            <w:proofErr w:type="spellEnd"/>
            <w:r>
              <w:t xml:space="preserve"> ordenar el resto de torres construidas sin contar de uno en uno si no a partir de la altura de la decena y alturas de las siguientes torres que se van ordenando, también trabajarán la comparación entre ellas, trabajando los conceptos más alta que, menos alta que. Se debe de completar con los números en </w:t>
            </w:r>
            <w:proofErr w:type="spellStart"/>
            <w:r>
              <w:t>digitos</w:t>
            </w:r>
            <w:proofErr w:type="spellEnd"/>
            <w:r>
              <w:t>.</w:t>
            </w:r>
          </w:p>
        </w:tc>
        <w:tc>
          <w:tcPr>
            <w:tcW w:w="4845" w:type="dxa"/>
            <w:vAlign w:val="center"/>
          </w:tcPr>
          <w:p w:rsidR="00600C99" w:rsidRDefault="00600C99" w:rsidP="004845A5"/>
        </w:tc>
      </w:tr>
      <w:tr w:rsidR="00E6736D" w:rsidTr="00600C99">
        <w:trPr>
          <w:cantSplit/>
          <w:trHeight w:val="333"/>
        </w:trPr>
        <w:tc>
          <w:tcPr>
            <w:tcW w:w="750" w:type="dxa"/>
            <w:vMerge/>
            <w:shd w:val="clear" w:color="auto" w:fill="8DB3E2" w:themeFill="text2" w:themeFillTint="66"/>
            <w:textDirection w:val="btLr"/>
            <w:vAlign w:val="center"/>
          </w:tcPr>
          <w:p w:rsidR="00E6736D" w:rsidRDefault="00E6736D" w:rsidP="00E6736D">
            <w:pPr>
              <w:ind w:left="113" w:right="113"/>
              <w:jc w:val="center"/>
              <w:rPr>
                <w:b/>
              </w:rPr>
            </w:pPr>
          </w:p>
        </w:tc>
        <w:tc>
          <w:tcPr>
            <w:tcW w:w="4842" w:type="dxa"/>
            <w:vAlign w:val="center"/>
          </w:tcPr>
          <w:p w:rsidR="00E6736D" w:rsidRDefault="00E6736D" w:rsidP="00E6736D">
            <w:r>
              <w:t>Reequilibrio dedos cantidades. Igualación</w:t>
            </w:r>
          </w:p>
        </w:tc>
        <w:tc>
          <w:tcPr>
            <w:tcW w:w="4844" w:type="dxa"/>
            <w:vAlign w:val="center"/>
          </w:tcPr>
          <w:p w:rsidR="000E071E" w:rsidRDefault="00C43ADB" w:rsidP="005978CD">
            <w:pPr>
              <w:autoSpaceDE w:val="0"/>
              <w:autoSpaceDN w:val="0"/>
              <w:adjustRightInd w:val="0"/>
              <w:jc w:val="both"/>
              <w:rPr>
                <w:rFonts w:cstheme="minorHAnsi"/>
              </w:rPr>
            </w:pPr>
            <w:r>
              <w:rPr>
                <w:rFonts w:cstheme="minorHAnsi"/>
              </w:rPr>
              <w:t>Los problemas se representarán sobre una plantilla, diferenciando cada una de las partes (sumandos) o complementarios y el total.</w:t>
            </w:r>
          </w:p>
          <w:p w:rsidR="00C43ADB" w:rsidRPr="000E071E" w:rsidRDefault="00C43ADB" w:rsidP="005978CD">
            <w:pPr>
              <w:autoSpaceDE w:val="0"/>
              <w:autoSpaceDN w:val="0"/>
              <w:adjustRightInd w:val="0"/>
              <w:jc w:val="both"/>
              <w:rPr>
                <w:rFonts w:cstheme="minorHAnsi"/>
              </w:rPr>
            </w:pPr>
            <w:r>
              <w:rPr>
                <w:rFonts w:cstheme="minorHAnsi"/>
              </w:rPr>
              <w:t>“Juegos de adivinación”:</w:t>
            </w:r>
          </w:p>
          <w:p w:rsidR="000E071E" w:rsidRPr="000E071E" w:rsidRDefault="000E071E" w:rsidP="005978CD">
            <w:pPr>
              <w:pStyle w:val="Prrafodelista"/>
              <w:numPr>
                <w:ilvl w:val="0"/>
                <w:numId w:val="26"/>
              </w:numPr>
              <w:ind w:left="425"/>
              <w:jc w:val="both"/>
              <w:rPr>
                <w:rFonts w:cstheme="minorHAnsi"/>
              </w:rPr>
            </w:pPr>
            <w:r w:rsidRPr="000E071E">
              <w:rPr>
                <w:rFonts w:cstheme="minorHAnsi"/>
              </w:rPr>
              <w:t xml:space="preserve"> </w:t>
            </w:r>
            <w:r>
              <w:rPr>
                <w:rFonts w:cstheme="minorHAnsi"/>
                <w:bCs/>
              </w:rPr>
              <w:t>Juan</w:t>
            </w:r>
            <w:r>
              <w:rPr>
                <w:rFonts w:cstheme="minorHAnsi"/>
              </w:rPr>
              <w:t xml:space="preserve"> tiene 8 euros. María</w:t>
            </w:r>
            <w:r w:rsidRPr="000E071E">
              <w:rPr>
                <w:rFonts w:cstheme="minorHAnsi"/>
              </w:rPr>
              <w:t xml:space="preserve"> tiene 5 euros. ¿Cuántos </w:t>
            </w:r>
            <w:r>
              <w:rPr>
                <w:rFonts w:cstheme="minorHAnsi"/>
              </w:rPr>
              <w:t>euros le tienen que dar a María</w:t>
            </w:r>
            <w:r w:rsidRPr="000E071E">
              <w:rPr>
                <w:rFonts w:cstheme="minorHAnsi"/>
              </w:rPr>
              <w:t xml:space="preserve"> para que te</w:t>
            </w:r>
            <w:r>
              <w:rPr>
                <w:rFonts w:cstheme="minorHAnsi"/>
              </w:rPr>
              <w:t>nga los mismos que Juan</w:t>
            </w:r>
            <w:r w:rsidRPr="000E071E">
              <w:rPr>
                <w:rFonts w:cstheme="minorHAnsi"/>
              </w:rPr>
              <w:t xml:space="preserve">? </w:t>
            </w:r>
            <w:proofErr w:type="gramStart"/>
            <w:r w:rsidRPr="000E071E">
              <w:rPr>
                <w:rFonts w:cstheme="minorHAnsi"/>
              </w:rPr>
              <w:t>( 8</w:t>
            </w:r>
            <w:proofErr w:type="gramEnd"/>
            <w:r w:rsidRPr="000E071E">
              <w:rPr>
                <w:rFonts w:cstheme="minorHAnsi"/>
              </w:rPr>
              <w:t xml:space="preserve"> = 5 + ¿? )</w:t>
            </w:r>
          </w:p>
          <w:p w:rsidR="000E071E" w:rsidRPr="000E071E" w:rsidRDefault="000E071E" w:rsidP="005978CD">
            <w:pPr>
              <w:pStyle w:val="Prrafodelista"/>
              <w:numPr>
                <w:ilvl w:val="0"/>
                <w:numId w:val="26"/>
              </w:numPr>
              <w:ind w:left="425"/>
              <w:jc w:val="both"/>
              <w:rPr>
                <w:rFonts w:cstheme="minorHAnsi"/>
              </w:rPr>
            </w:pPr>
            <w:r w:rsidRPr="000E071E">
              <w:rPr>
                <w:rFonts w:ascii="Comic Sans MS" w:hAnsi="Comic Sans MS"/>
                <w:sz w:val="24"/>
                <w:szCs w:val="24"/>
              </w:rPr>
              <w:t xml:space="preserve"> </w:t>
            </w:r>
            <w:r>
              <w:rPr>
                <w:rFonts w:cstheme="minorHAnsi"/>
              </w:rPr>
              <w:t>Juan tiene 8 euros. María</w:t>
            </w:r>
            <w:r w:rsidRPr="000E071E">
              <w:rPr>
                <w:rFonts w:cstheme="minorHAnsi"/>
              </w:rPr>
              <w:t xml:space="preserve"> tiene 5 euros. ¿Cuánt</w:t>
            </w:r>
            <w:r>
              <w:rPr>
                <w:rFonts w:cstheme="minorHAnsi"/>
              </w:rPr>
              <w:t>os euros tiene que gastar Juan</w:t>
            </w:r>
            <w:r w:rsidRPr="000E071E">
              <w:rPr>
                <w:rFonts w:cstheme="minorHAnsi"/>
              </w:rPr>
              <w:t xml:space="preserve"> </w:t>
            </w:r>
            <w:r>
              <w:rPr>
                <w:rFonts w:cstheme="minorHAnsi"/>
              </w:rPr>
              <w:t>para tener los mismos que María</w:t>
            </w:r>
            <w:r w:rsidRPr="000E071E">
              <w:rPr>
                <w:rFonts w:cstheme="minorHAnsi"/>
              </w:rPr>
              <w:t xml:space="preserve">? </w:t>
            </w:r>
            <w:proofErr w:type="gramStart"/>
            <w:r w:rsidRPr="000E071E">
              <w:rPr>
                <w:rFonts w:cstheme="minorHAnsi"/>
              </w:rPr>
              <w:t>( 8</w:t>
            </w:r>
            <w:proofErr w:type="gramEnd"/>
            <w:r w:rsidRPr="000E071E">
              <w:rPr>
                <w:rFonts w:cstheme="minorHAnsi"/>
              </w:rPr>
              <w:t xml:space="preserve"> - ¿? = 5 )</w:t>
            </w:r>
          </w:p>
          <w:p w:rsidR="000E071E" w:rsidRDefault="000E071E" w:rsidP="005978CD">
            <w:pPr>
              <w:pStyle w:val="Prrafodelista"/>
              <w:numPr>
                <w:ilvl w:val="0"/>
                <w:numId w:val="26"/>
              </w:numPr>
              <w:ind w:left="425"/>
              <w:jc w:val="both"/>
              <w:rPr>
                <w:rFonts w:cstheme="minorHAnsi"/>
              </w:rPr>
            </w:pPr>
            <w:r w:rsidRPr="000E071E">
              <w:rPr>
                <w:rFonts w:ascii="Comic Sans MS" w:hAnsi="Comic Sans MS"/>
                <w:sz w:val="24"/>
                <w:szCs w:val="24"/>
              </w:rPr>
              <w:t xml:space="preserve"> </w:t>
            </w:r>
            <w:r>
              <w:rPr>
                <w:rFonts w:cstheme="minorHAnsi"/>
              </w:rPr>
              <w:t>Juan</w:t>
            </w:r>
            <w:r w:rsidRPr="000E071E">
              <w:rPr>
                <w:rFonts w:cstheme="minorHAnsi"/>
              </w:rPr>
              <w:t xml:space="preserve"> t</w:t>
            </w:r>
            <w:r>
              <w:rPr>
                <w:rFonts w:cstheme="minorHAnsi"/>
              </w:rPr>
              <w:t>iene 8 euros, si a María</w:t>
            </w:r>
            <w:r w:rsidRPr="000E071E">
              <w:rPr>
                <w:rFonts w:cstheme="minorHAnsi"/>
              </w:rPr>
              <w:t xml:space="preserve"> le dan 3 euros m</w:t>
            </w:r>
            <w:r>
              <w:rPr>
                <w:rFonts w:cstheme="minorHAnsi"/>
              </w:rPr>
              <w:t>ás tendría los mismos que Juan, ¿Cuántos euros tiene Juan</w:t>
            </w:r>
            <w:r w:rsidRPr="000E071E">
              <w:rPr>
                <w:rFonts w:cstheme="minorHAnsi"/>
              </w:rPr>
              <w:t>? (8 = ¿? + 3 )</w:t>
            </w:r>
          </w:p>
          <w:p w:rsidR="00BF704D" w:rsidRPr="000E071E" w:rsidRDefault="00BF704D" w:rsidP="005978CD">
            <w:pPr>
              <w:pStyle w:val="Prrafodelista"/>
              <w:numPr>
                <w:ilvl w:val="0"/>
                <w:numId w:val="26"/>
              </w:numPr>
              <w:ind w:left="425"/>
              <w:jc w:val="both"/>
              <w:rPr>
                <w:rFonts w:cstheme="minorHAnsi"/>
              </w:rPr>
            </w:pPr>
            <w:r>
              <w:t>Finalmente con símbolos gráficos, completando la decena, deben de averiguar lo que tienen que añadir a una cantidad menor de la decena para llegar a otra mayor que la decena; por ejemplo 6 y 14, utilizarán símbolos O y II, después el proceso inverso.</w:t>
            </w:r>
          </w:p>
        </w:tc>
        <w:tc>
          <w:tcPr>
            <w:tcW w:w="4845" w:type="dxa"/>
            <w:vAlign w:val="center"/>
          </w:tcPr>
          <w:p w:rsidR="00E6736D" w:rsidRDefault="00E6736D" w:rsidP="00E6736D"/>
        </w:tc>
      </w:tr>
      <w:tr w:rsidR="00E6736D" w:rsidTr="00600C99">
        <w:trPr>
          <w:cantSplit/>
          <w:trHeight w:val="333"/>
        </w:trPr>
        <w:tc>
          <w:tcPr>
            <w:tcW w:w="750" w:type="dxa"/>
            <w:vMerge/>
            <w:shd w:val="clear" w:color="auto" w:fill="8DB3E2" w:themeFill="text2" w:themeFillTint="66"/>
            <w:textDirection w:val="btLr"/>
            <w:vAlign w:val="center"/>
          </w:tcPr>
          <w:p w:rsidR="00E6736D" w:rsidRDefault="00E6736D" w:rsidP="00E6736D">
            <w:pPr>
              <w:ind w:left="113" w:right="113"/>
              <w:jc w:val="center"/>
              <w:rPr>
                <w:b/>
              </w:rPr>
            </w:pPr>
          </w:p>
        </w:tc>
        <w:tc>
          <w:tcPr>
            <w:tcW w:w="4842" w:type="dxa"/>
            <w:vAlign w:val="center"/>
          </w:tcPr>
          <w:p w:rsidR="00E6736D" w:rsidRDefault="00E6736D" w:rsidP="00E6736D">
            <w:r>
              <w:t>Reequilibrio por adición</w:t>
            </w:r>
          </w:p>
        </w:tc>
        <w:tc>
          <w:tcPr>
            <w:tcW w:w="4844" w:type="dxa"/>
            <w:vAlign w:val="center"/>
          </w:tcPr>
          <w:p w:rsidR="00E6736D" w:rsidRDefault="00406FB2" w:rsidP="00406FB2">
            <w:pPr>
              <w:pStyle w:val="Prrafodelista"/>
              <w:numPr>
                <w:ilvl w:val="0"/>
                <w:numId w:val="26"/>
              </w:numPr>
              <w:ind w:left="425"/>
              <w:jc w:val="both"/>
            </w:pPr>
            <w:r>
              <w:t>Si Juan tiene 15 caramelos y Carmen tiene 7, ¿Cuántos caramelos le falta comprar a Carmen para tener los mismos que Juan?</w:t>
            </w:r>
          </w:p>
        </w:tc>
        <w:tc>
          <w:tcPr>
            <w:tcW w:w="4845" w:type="dxa"/>
            <w:vAlign w:val="center"/>
          </w:tcPr>
          <w:p w:rsidR="00E6736D" w:rsidRDefault="00E6736D" w:rsidP="00E6736D"/>
        </w:tc>
      </w:tr>
      <w:tr w:rsidR="00E6736D" w:rsidTr="00600C99">
        <w:trPr>
          <w:cantSplit/>
          <w:trHeight w:val="333"/>
        </w:trPr>
        <w:tc>
          <w:tcPr>
            <w:tcW w:w="750" w:type="dxa"/>
            <w:vMerge/>
            <w:shd w:val="clear" w:color="auto" w:fill="8DB3E2" w:themeFill="text2" w:themeFillTint="66"/>
            <w:textDirection w:val="btLr"/>
            <w:vAlign w:val="center"/>
          </w:tcPr>
          <w:p w:rsidR="00E6736D" w:rsidRDefault="00E6736D" w:rsidP="00E6736D">
            <w:pPr>
              <w:ind w:left="113" w:right="113"/>
              <w:jc w:val="center"/>
              <w:rPr>
                <w:b/>
              </w:rPr>
            </w:pPr>
          </w:p>
        </w:tc>
        <w:tc>
          <w:tcPr>
            <w:tcW w:w="4842" w:type="dxa"/>
            <w:vAlign w:val="center"/>
          </w:tcPr>
          <w:p w:rsidR="00E6736D" w:rsidRDefault="00E6736D" w:rsidP="00E6736D">
            <w:r>
              <w:t>Reequilibrio por sustracción</w:t>
            </w:r>
          </w:p>
        </w:tc>
        <w:tc>
          <w:tcPr>
            <w:tcW w:w="4844" w:type="dxa"/>
            <w:vAlign w:val="center"/>
          </w:tcPr>
          <w:p w:rsidR="00E6736D" w:rsidRDefault="00406FB2" w:rsidP="00406FB2">
            <w:pPr>
              <w:pStyle w:val="Prrafodelista"/>
              <w:numPr>
                <w:ilvl w:val="0"/>
                <w:numId w:val="26"/>
              </w:numPr>
              <w:ind w:left="425"/>
              <w:jc w:val="both"/>
            </w:pPr>
            <w:r>
              <w:t>Si Juan tiene 15 caramelos y Carmen 7, ¿Cuántos caramelos le tiene que dar Juan a Carmen para tener los mismos caramelos?</w:t>
            </w:r>
          </w:p>
        </w:tc>
        <w:tc>
          <w:tcPr>
            <w:tcW w:w="4845" w:type="dxa"/>
            <w:vAlign w:val="center"/>
          </w:tcPr>
          <w:p w:rsidR="00E6736D" w:rsidRDefault="00E6736D" w:rsidP="00E6736D"/>
        </w:tc>
      </w:tr>
      <w:tr w:rsidR="00E6736D" w:rsidTr="00600C99">
        <w:trPr>
          <w:cantSplit/>
          <w:trHeight w:val="333"/>
        </w:trPr>
        <w:tc>
          <w:tcPr>
            <w:tcW w:w="750" w:type="dxa"/>
            <w:vMerge/>
            <w:shd w:val="clear" w:color="auto" w:fill="8DB3E2" w:themeFill="text2" w:themeFillTint="66"/>
            <w:textDirection w:val="btLr"/>
            <w:vAlign w:val="center"/>
          </w:tcPr>
          <w:p w:rsidR="00E6736D" w:rsidRDefault="00E6736D" w:rsidP="00E6736D">
            <w:pPr>
              <w:ind w:left="113" w:right="113"/>
              <w:jc w:val="center"/>
            </w:pPr>
          </w:p>
        </w:tc>
        <w:tc>
          <w:tcPr>
            <w:tcW w:w="4842" w:type="dxa"/>
            <w:vAlign w:val="center"/>
          </w:tcPr>
          <w:p w:rsidR="00E6736D" w:rsidRDefault="00E6736D" w:rsidP="00E6736D">
            <w:r>
              <w:t>Composición y descomposición con céntimos de euro</w:t>
            </w:r>
          </w:p>
        </w:tc>
        <w:tc>
          <w:tcPr>
            <w:tcW w:w="4844" w:type="dxa"/>
            <w:vAlign w:val="center"/>
          </w:tcPr>
          <w:p w:rsidR="00E6736D" w:rsidRDefault="002D5F23" w:rsidP="002D5F23">
            <w:pPr>
              <w:pStyle w:val="Prrafodelista"/>
              <w:numPr>
                <w:ilvl w:val="0"/>
                <w:numId w:val="26"/>
              </w:numPr>
              <w:ind w:left="425"/>
              <w:jc w:val="both"/>
            </w:pPr>
            <w:r>
              <w:t xml:space="preserve">De un catálogo de juguetes trabajamos el precio de ellos para ello, a través de una tabla donde se represente en la parte de arriba de ella los </w:t>
            </w:r>
            <w:proofErr w:type="gramStart"/>
            <w:r>
              <w:t>billetes ,50,20,10,5</w:t>
            </w:r>
            <w:proofErr w:type="gramEnd"/>
            <w:r>
              <w:t xml:space="preserve"> y las monedas, 2,1, 50 céntimos, 20, céntimos, 10, …, los niños deben de marcar que cantidad de billetes y monedas necesitan para comprar. Se puede ayudar al principio poniendo su equivalencia en palitos representando las decenas y unidades.</w:t>
            </w:r>
          </w:p>
        </w:tc>
        <w:tc>
          <w:tcPr>
            <w:tcW w:w="4845" w:type="dxa"/>
            <w:vAlign w:val="center"/>
          </w:tcPr>
          <w:p w:rsidR="00E6736D" w:rsidRDefault="002D5F23" w:rsidP="00E6736D">
            <w:r>
              <w:t>En actividades anteriores ya vienen trabajando las monedas y su composición.</w:t>
            </w:r>
          </w:p>
        </w:tc>
      </w:tr>
      <w:tr w:rsidR="00E6736D" w:rsidTr="00600C99">
        <w:trPr>
          <w:cantSplit/>
          <w:trHeight w:val="333"/>
        </w:trPr>
        <w:tc>
          <w:tcPr>
            <w:tcW w:w="750" w:type="dxa"/>
            <w:vMerge/>
            <w:shd w:val="clear" w:color="auto" w:fill="8DB3E2" w:themeFill="text2" w:themeFillTint="66"/>
            <w:textDirection w:val="btLr"/>
            <w:vAlign w:val="center"/>
          </w:tcPr>
          <w:p w:rsidR="00E6736D" w:rsidRDefault="00E6736D" w:rsidP="00E6736D">
            <w:pPr>
              <w:ind w:left="113" w:right="113"/>
              <w:jc w:val="center"/>
            </w:pPr>
          </w:p>
        </w:tc>
        <w:tc>
          <w:tcPr>
            <w:tcW w:w="4842" w:type="dxa"/>
            <w:vAlign w:val="center"/>
          </w:tcPr>
          <w:p w:rsidR="00E6736D" w:rsidRDefault="00E6736D" w:rsidP="00E6736D">
            <w:r>
              <w:t>Estimación con unidades y decenas</w:t>
            </w:r>
          </w:p>
        </w:tc>
        <w:tc>
          <w:tcPr>
            <w:tcW w:w="4844" w:type="dxa"/>
            <w:vAlign w:val="center"/>
          </w:tcPr>
          <w:p w:rsidR="00E6736D" w:rsidRDefault="00B81BF5" w:rsidP="005978CD">
            <w:pPr>
              <w:pStyle w:val="Prrafodelista"/>
              <w:numPr>
                <w:ilvl w:val="0"/>
                <w:numId w:val="26"/>
              </w:numPr>
              <w:ind w:left="425"/>
              <w:jc w:val="both"/>
            </w:pPr>
            <w:r>
              <w:t>Con el panel numérico, vamos anunciando por ejemplo 3 decenas y 5 unidades y deben de coger el número del panel numérico, luego a la inversa deben de colocarlos en su lugar correspondiente en el panel numérico.</w:t>
            </w:r>
          </w:p>
        </w:tc>
        <w:tc>
          <w:tcPr>
            <w:tcW w:w="4845" w:type="dxa"/>
            <w:vAlign w:val="center"/>
          </w:tcPr>
          <w:p w:rsidR="00E6736D" w:rsidRDefault="00E6736D" w:rsidP="00E6736D"/>
        </w:tc>
      </w:tr>
    </w:tbl>
    <w:p w:rsidR="007B27BD" w:rsidRPr="004943C5" w:rsidRDefault="007B27BD" w:rsidP="004943C5">
      <w:pPr>
        <w:jc w:val="both"/>
      </w:pPr>
    </w:p>
    <w:sectPr w:rsidR="007B27BD" w:rsidRPr="004943C5" w:rsidSect="00C663AE">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5D" w:rsidRDefault="0000235D" w:rsidP="00E91ACC">
      <w:pPr>
        <w:spacing w:after="0" w:line="240" w:lineRule="auto"/>
      </w:pPr>
      <w:r>
        <w:separator/>
      </w:r>
    </w:p>
  </w:endnote>
  <w:endnote w:type="continuationSeparator" w:id="0">
    <w:p w:rsidR="0000235D" w:rsidRDefault="0000235D" w:rsidP="00E91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38785"/>
      <w:docPartObj>
        <w:docPartGallery w:val="Page Numbers (Bottom of Page)"/>
        <w:docPartUnique/>
      </w:docPartObj>
    </w:sdtPr>
    <w:sdtContent>
      <w:sdt>
        <w:sdtPr>
          <w:id w:val="216747587"/>
          <w:docPartObj>
            <w:docPartGallery w:val="Page Numbers (Top of Page)"/>
            <w:docPartUnique/>
          </w:docPartObj>
        </w:sdtPr>
        <w:sdtContent>
          <w:p w:rsidR="0000235D" w:rsidRDefault="002A1750" w:rsidP="00FC3567">
            <w:r>
              <w:rPr>
                <w:noProof/>
                <w:lang w:eastAsia="es-ES"/>
              </w:rPr>
              <w:pict>
                <v:shapetype id="_x0000_t202" coordsize="21600,21600" o:spt="202" path="m,l,21600r21600,l21600,xe">
                  <v:stroke joinstyle="miter"/>
                  <v:path gradientshapeok="t" o:connecttype="rect"/>
                </v:shapetype>
                <v:shape id="_x0000_s2059" type="#_x0000_t202" style="position:absolute;margin-left:63.95pt;margin-top:13.05pt;width:163.25pt;height:45.7pt;z-index:251674624;mso-position-horizontal-relative:text;mso-position-vertical-relative:text" stroked="f">
                  <v:textbox>
                    <w:txbxContent>
                      <w:p w:rsidR="0000235D" w:rsidRPr="004A33BD" w:rsidRDefault="0000235D" w:rsidP="004A33BD">
                        <w:pPr>
                          <w:spacing w:after="0" w:line="240" w:lineRule="auto"/>
                          <w:rPr>
                            <w:sz w:val="18"/>
                            <w:szCs w:val="18"/>
                          </w:rPr>
                        </w:pPr>
                        <w:r w:rsidRPr="004A33BD">
                          <w:rPr>
                            <w:sz w:val="18"/>
                            <w:szCs w:val="18"/>
                          </w:rPr>
                          <w:t>Coordinadora: Virginia López Hernández</w:t>
                        </w:r>
                      </w:p>
                      <w:p w:rsidR="0000235D" w:rsidRDefault="0000235D" w:rsidP="004A33BD">
                        <w:pPr>
                          <w:spacing w:after="0" w:line="240" w:lineRule="auto"/>
                          <w:rPr>
                            <w:sz w:val="18"/>
                            <w:szCs w:val="18"/>
                          </w:rPr>
                        </w:pPr>
                        <w:r>
                          <w:rPr>
                            <w:sz w:val="18"/>
                            <w:szCs w:val="18"/>
                          </w:rPr>
                          <w:t>Tl: 606 748 302</w:t>
                        </w:r>
                      </w:p>
                      <w:p w:rsidR="0000235D" w:rsidRPr="004A33BD" w:rsidRDefault="0000235D" w:rsidP="004A33BD">
                        <w:pPr>
                          <w:spacing w:after="0" w:line="240" w:lineRule="auto"/>
                          <w:rPr>
                            <w:i/>
                            <w:sz w:val="18"/>
                            <w:szCs w:val="18"/>
                            <w:u w:val="single"/>
                          </w:rPr>
                        </w:pPr>
                        <w:r w:rsidRPr="004A33BD">
                          <w:rPr>
                            <w:i/>
                            <w:sz w:val="18"/>
                            <w:szCs w:val="18"/>
                            <w:u w:val="single"/>
                          </w:rPr>
                          <w:t>queen-1980@hotmail.com</w:t>
                        </w:r>
                      </w:p>
                    </w:txbxContent>
                  </v:textbox>
                </v:shape>
              </w:pict>
            </w:r>
            <w:r>
              <w:rPr>
                <w:noProof/>
                <w:lang w:eastAsia="es-ES"/>
              </w:rPr>
              <w:pict>
                <v:shape id="_x0000_s2056" type="#_x0000_t202" style="position:absolute;margin-left:298.3pt;margin-top:13.05pt;width:159pt;height:50.25pt;z-index:251669504;mso-position-horizontal-relative:text;mso-position-vertical-relative:text" stroked="f">
                  <v:textbox style="mso-next-textbox:#_x0000_s2056">
                    <w:txbxContent>
                      <w:p w:rsidR="0000235D" w:rsidRPr="00C50A69" w:rsidRDefault="0000235D" w:rsidP="00ED51CF">
                        <w:pPr>
                          <w:spacing w:after="0"/>
                          <w:rPr>
                            <w:rFonts w:ascii="Eras Medium ITC" w:hAnsi="Eras Medium ITC"/>
                            <w:color w:val="007A3D"/>
                            <w:sz w:val="16"/>
                            <w:szCs w:val="16"/>
                          </w:rPr>
                        </w:pPr>
                        <w:r w:rsidRPr="00C50A69">
                          <w:rPr>
                            <w:rFonts w:ascii="Eras Medium ITC" w:hAnsi="Eras Medium ITC"/>
                            <w:color w:val="007A3D"/>
                            <w:sz w:val="16"/>
                            <w:szCs w:val="16"/>
                          </w:rPr>
                          <w:t>CEIP Padre González Ros</w:t>
                        </w:r>
                      </w:p>
                      <w:p w:rsidR="0000235D" w:rsidRPr="00C50A69" w:rsidRDefault="0000235D" w:rsidP="00ED51CF">
                        <w:pPr>
                          <w:spacing w:after="0"/>
                          <w:rPr>
                            <w:rFonts w:ascii="Eras Medium ITC" w:hAnsi="Eras Medium ITC"/>
                            <w:color w:val="007A3D"/>
                            <w:sz w:val="16"/>
                            <w:szCs w:val="16"/>
                          </w:rPr>
                        </w:pPr>
                        <w:r w:rsidRPr="00C50A69">
                          <w:rPr>
                            <w:rFonts w:ascii="Eras Medium ITC" w:hAnsi="Eras Medium ITC"/>
                            <w:color w:val="007A3D"/>
                            <w:sz w:val="16"/>
                            <w:szCs w:val="16"/>
                          </w:rPr>
                          <w:t>C/ Gerona, 2 - 04270 Sorbas (Almería)</w:t>
                        </w:r>
                      </w:p>
                      <w:p w:rsidR="0000235D" w:rsidRPr="00C50A69" w:rsidRDefault="0000235D" w:rsidP="00ED51CF">
                        <w:pPr>
                          <w:spacing w:after="0"/>
                          <w:rPr>
                            <w:rFonts w:ascii="Eras Medium ITC" w:hAnsi="Eras Medium ITC"/>
                            <w:color w:val="007A3D"/>
                            <w:sz w:val="16"/>
                            <w:szCs w:val="16"/>
                          </w:rPr>
                        </w:pPr>
                        <w:r w:rsidRPr="00C50A69">
                          <w:rPr>
                            <w:rFonts w:ascii="Eras Medium ITC" w:hAnsi="Eras Medium ITC"/>
                            <w:color w:val="007A3D"/>
                            <w:sz w:val="16"/>
                            <w:szCs w:val="16"/>
                          </w:rPr>
                          <w:t>Tel: 950 368 924 /</w:t>
                        </w:r>
                        <w:r>
                          <w:rPr>
                            <w:rFonts w:ascii="Eras Medium ITC" w:hAnsi="Eras Medium ITC"/>
                            <w:color w:val="007A3D"/>
                            <w:sz w:val="16"/>
                            <w:szCs w:val="16"/>
                          </w:rPr>
                          <w:t xml:space="preserve"> Fax: 950 368 525</w:t>
                        </w:r>
                      </w:p>
                      <w:p w:rsidR="0000235D" w:rsidRPr="00EB2B7F" w:rsidRDefault="0000235D" w:rsidP="00ED51CF">
                        <w:pPr>
                          <w:spacing w:after="0"/>
                          <w:rPr>
                            <w:rFonts w:ascii="Eras Medium ITC" w:hAnsi="Eras Medium ITC"/>
                            <w:i/>
                            <w:sz w:val="16"/>
                            <w:szCs w:val="16"/>
                            <w:u w:val="single"/>
                          </w:rPr>
                        </w:pPr>
                        <w:r w:rsidRPr="00C50A69">
                          <w:rPr>
                            <w:rFonts w:ascii="Eras Medium ITC" w:hAnsi="Eras Medium ITC"/>
                            <w:i/>
                            <w:sz w:val="16"/>
                            <w:szCs w:val="16"/>
                          </w:rPr>
                          <w:t xml:space="preserve"> </w:t>
                        </w:r>
                        <w:hyperlink r:id="rId1" w:history="1">
                          <w:r w:rsidRPr="00EB2B7F">
                            <w:rPr>
                              <w:rStyle w:val="Hipervnculo"/>
                              <w:rFonts w:ascii="Eras Medium ITC" w:hAnsi="Eras Medium ITC"/>
                              <w:color w:val="007A3D"/>
                              <w:sz w:val="16"/>
                              <w:szCs w:val="16"/>
                            </w:rPr>
                            <w:t>04004051.edu@juntadeandalucia.es</w:t>
                          </w:r>
                        </w:hyperlink>
                      </w:p>
                      <w:p w:rsidR="0000235D" w:rsidRPr="00BA498C" w:rsidRDefault="0000235D" w:rsidP="00ED51CF">
                        <w:pPr>
                          <w:spacing w:after="0"/>
                          <w:rPr>
                            <w:i/>
                            <w:sz w:val="18"/>
                            <w:szCs w:val="18"/>
                          </w:rPr>
                        </w:pPr>
                      </w:p>
                    </w:txbxContent>
                  </v:textbox>
                </v:shape>
              </w:pict>
            </w:r>
            <w:r w:rsidR="0000235D">
              <w:rPr>
                <w:noProof/>
                <w:lang w:eastAsia="es-ES"/>
              </w:rPr>
              <w:drawing>
                <wp:anchor distT="0" distB="0" distL="114300" distR="114300" simplePos="0" relativeHeight="251671552" behindDoc="0" locked="0" layoutInCell="1" allowOverlap="1">
                  <wp:simplePos x="0" y="0"/>
                  <wp:positionH relativeFrom="column">
                    <wp:posOffset>3015615</wp:posOffset>
                  </wp:positionH>
                  <wp:positionV relativeFrom="paragraph">
                    <wp:posOffset>3810</wp:posOffset>
                  </wp:positionV>
                  <wp:extent cx="836930" cy="828675"/>
                  <wp:effectExtent l="19050" t="0" r="1270" b="0"/>
                  <wp:wrapNone/>
                  <wp:docPr id="10" name="Imagen 1" descr="F:\seguridad dirección octubre 2017\VIRGINIA\Escudo\Color Escudo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guridad dirección octubre 2017\VIRGINIA\Escudo\Color Escudo pequeño.png"/>
                          <pic:cNvPicPr>
                            <a:picLocks noChangeAspect="1" noChangeArrowheads="1"/>
                          </pic:cNvPicPr>
                        </pic:nvPicPr>
                        <pic:blipFill>
                          <a:blip r:embed="rId2"/>
                          <a:srcRect/>
                          <a:stretch>
                            <a:fillRect/>
                          </a:stretch>
                        </pic:blipFill>
                        <pic:spPr bwMode="auto">
                          <a:xfrm>
                            <a:off x="0" y="0"/>
                            <a:ext cx="836930" cy="828675"/>
                          </a:xfrm>
                          <a:prstGeom prst="rect">
                            <a:avLst/>
                          </a:prstGeom>
                          <a:noFill/>
                          <a:ln w="9525">
                            <a:noFill/>
                            <a:miter lim="800000"/>
                            <a:headEnd/>
                            <a:tailEnd/>
                          </a:ln>
                        </pic:spPr>
                      </pic:pic>
                    </a:graphicData>
                  </a:graphic>
                </wp:anchor>
              </w:drawing>
            </w:r>
            <w:r w:rsidR="0000235D">
              <w:rPr>
                <w:noProof/>
                <w:lang w:eastAsia="es-ES"/>
              </w:rPr>
              <w:drawing>
                <wp:anchor distT="0" distB="0" distL="114300" distR="114300" simplePos="0" relativeHeight="251665408" behindDoc="1" locked="0" layoutInCell="1" allowOverlap="1">
                  <wp:simplePos x="0" y="0"/>
                  <wp:positionH relativeFrom="column">
                    <wp:posOffset>-1089660</wp:posOffset>
                  </wp:positionH>
                  <wp:positionV relativeFrom="paragraph">
                    <wp:posOffset>-882015</wp:posOffset>
                  </wp:positionV>
                  <wp:extent cx="942975" cy="166687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prstClr val="black"/>
                              <a:srgbClr val="007A3D">
                                <a:alpha val="80000"/>
                                <a:tint val="45000"/>
                                <a:satMod val="400000"/>
                              </a:srgbClr>
                            </a:duotone>
                          </a:blip>
                          <a:srcRect/>
                          <a:stretch>
                            <a:fillRect/>
                          </a:stretch>
                        </pic:blipFill>
                        <pic:spPr bwMode="auto">
                          <a:xfrm>
                            <a:off x="0" y="0"/>
                            <a:ext cx="942975" cy="1666875"/>
                          </a:xfrm>
                          <a:prstGeom prst="rect">
                            <a:avLst/>
                          </a:prstGeom>
                          <a:noFill/>
                          <a:ln w="9525">
                            <a:noFill/>
                            <a:miter lim="800000"/>
                            <a:headEnd/>
                            <a:tailEnd/>
                          </a:ln>
                        </pic:spPr>
                      </pic:pic>
                    </a:graphicData>
                  </a:graphic>
                </wp:anchor>
              </w:drawing>
            </w:r>
          </w:p>
          <w:p w:rsidR="0000235D" w:rsidRDefault="002A1750">
            <w:pPr>
              <w:pStyle w:val="Piedepgina"/>
              <w:jc w:val="right"/>
            </w:pPr>
          </w:p>
        </w:sdtContent>
      </w:sdt>
    </w:sdtContent>
  </w:sdt>
  <w:p w:rsidR="0000235D" w:rsidRDefault="0000235D" w:rsidP="00C83D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5D" w:rsidRDefault="0000235D" w:rsidP="00E91ACC">
      <w:pPr>
        <w:spacing w:after="0" w:line="240" w:lineRule="auto"/>
      </w:pPr>
      <w:r>
        <w:separator/>
      </w:r>
    </w:p>
  </w:footnote>
  <w:footnote w:type="continuationSeparator" w:id="0">
    <w:p w:rsidR="0000235D" w:rsidRDefault="0000235D" w:rsidP="00E91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5D" w:rsidRDefault="002A1750" w:rsidP="00EA75C0">
    <w:pPr>
      <w:spacing w:after="0"/>
      <w:ind w:right="-285"/>
      <w:jc w:val="right"/>
      <w:rPr>
        <w:rFonts w:ascii="Eras Demi ITC" w:hAnsi="Eras Demi ITC" w:cstheme="minorHAnsi"/>
      </w:rPr>
    </w:pPr>
    <w:sdt>
      <w:sdtPr>
        <w:rPr>
          <w:rFonts w:ascii="Eras Demi ITC" w:hAnsi="Eras Demi ITC" w:cstheme="minorHAnsi"/>
        </w:rPr>
        <w:id w:val="258338854"/>
        <w:docPartObj>
          <w:docPartGallery w:val="Page Numbers (Margins)"/>
          <w:docPartUnique/>
        </w:docPartObj>
      </w:sdtPr>
      <w:sdtContent>
        <w:r>
          <w:rPr>
            <w:rFonts w:ascii="Eras Demi ITC" w:hAnsi="Eras Demi ITC" w:cstheme="minorHAnsi"/>
            <w:noProof/>
            <w:lang w:eastAsia="zh-TW"/>
          </w:rPr>
          <w:pict>
            <v:rect id="_x0000_s2055" style="position:absolute;left:0;text-align:left;margin-left:0;margin-top:0;width:40.9pt;height:171.9pt;z-index:251668480;mso-position-horizontal:center;mso-position-horizontal-relative:right-margin-area;mso-position-vertical:bottom;mso-position-vertical-relative:margin;v-text-anchor:middle" o:allowincell="f" filled="f" stroked="f">
              <v:textbox style="layout-flow:vertical;mso-layout-flow-alt:bottom-to-top;mso-next-textbox:#_x0000_s2055;mso-fit-shape-to-text:t">
                <w:txbxContent>
                  <w:sdt>
                    <w:sdtPr>
                      <w:id w:val="250395305"/>
                      <w:docPartObj>
                        <w:docPartGallery w:val="Page Numbers (Top of Page)"/>
                        <w:docPartUnique/>
                      </w:docPartObj>
                    </w:sdtPr>
                    <w:sdtContent>
                      <w:p w:rsidR="0000235D" w:rsidRDefault="0000235D" w:rsidP="00EB2B7F">
                        <w:pPr>
                          <w:spacing w:after="0"/>
                        </w:pPr>
                        <w:r w:rsidRPr="00EB2B7F">
                          <w:rPr>
                            <w:sz w:val="20"/>
                            <w:szCs w:val="20"/>
                          </w:rPr>
                          <w:t xml:space="preserve">Página </w:t>
                        </w:r>
                        <w:r w:rsidR="002A1750" w:rsidRPr="00EB2B7F">
                          <w:rPr>
                            <w:sz w:val="20"/>
                            <w:szCs w:val="20"/>
                          </w:rPr>
                          <w:fldChar w:fldCharType="begin"/>
                        </w:r>
                        <w:r w:rsidRPr="00EB2B7F">
                          <w:rPr>
                            <w:sz w:val="20"/>
                            <w:szCs w:val="20"/>
                          </w:rPr>
                          <w:instrText xml:space="preserve"> PAGE </w:instrText>
                        </w:r>
                        <w:r w:rsidR="002A1750" w:rsidRPr="00EB2B7F">
                          <w:rPr>
                            <w:sz w:val="20"/>
                            <w:szCs w:val="20"/>
                          </w:rPr>
                          <w:fldChar w:fldCharType="separate"/>
                        </w:r>
                        <w:r w:rsidR="009D1D75">
                          <w:rPr>
                            <w:noProof/>
                            <w:sz w:val="20"/>
                            <w:szCs w:val="20"/>
                          </w:rPr>
                          <w:t>1</w:t>
                        </w:r>
                        <w:r w:rsidR="002A1750" w:rsidRPr="00EB2B7F">
                          <w:rPr>
                            <w:sz w:val="20"/>
                            <w:szCs w:val="20"/>
                          </w:rPr>
                          <w:fldChar w:fldCharType="end"/>
                        </w:r>
                        <w:r w:rsidRPr="00EB2B7F">
                          <w:rPr>
                            <w:sz w:val="20"/>
                            <w:szCs w:val="20"/>
                          </w:rPr>
                          <w:t xml:space="preserve"> de </w:t>
                        </w:r>
                        <w:r w:rsidR="002A1750" w:rsidRPr="00EB2B7F">
                          <w:rPr>
                            <w:sz w:val="20"/>
                            <w:szCs w:val="20"/>
                          </w:rPr>
                          <w:fldChar w:fldCharType="begin"/>
                        </w:r>
                        <w:r w:rsidRPr="00EB2B7F">
                          <w:rPr>
                            <w:sz w:val="20"/>
                            <w:szCs w:val="20"/>
                          </w:rPr>
                          <w:instrText xml:space="preserve"> NUMPAGES  </w:instrText>
                        </w:r>
                        <w:r w:rsidR="002A1750" w:rsidRPr="00EB2B7F">
                          <w:rPr>
                            <w:sz w:val="20"/>
                            <w:szCs w:val="20"/>
                          </w:rPr>
                          <w:fldChar w:fldCharType="separate"/>
                        </w:r>
                        <w:r w:rsidR="009D1D75">
                          <w:rPr>
                            <w:noProof/>
                            <w:sz w:val="20"/>
                            <w:szCs w:val="20"/>
                          </w:rPr>
                          <w:t>7</w:t>
                        </w:r>
                        <w:r w:rsidR="002A1750" w:rsidRPr="00EB2B7F">
                          <w:rPr>
                            <w:sz w:val="20"/>
                            <w:szCs w:val="20"/>
                          </w:rPr>
                          <w:fldChar w:fldCharType="end"/>
                        </w:r>
                      </w:p>
                    </w:sdtContent>
                  </w:sdt>
                </w:txbxContent>
              </v:textbox>
              <w10:wrap anchorx="page" anchory="margin"/>
            </v:rect>
          </w:pict>
        </w:r>
      </w:sdtContent>
    </w:sdt>
    <w:r w:rsidR="0000235D" w:rsidRPr="00D86D38">
      <w:rPr>
        <w:rFonts w:ascii="Eras Demi ITC" w:hAnsi="Eras Demi ITC" w:cstheme="minorHAnsi"/>
        <w:noProof/>
        <w:lang w:eastAsia="es-ES"/>
      </w:rPr>
      <w:drawing>
        <wp:anchor distT="0" distB="0" distL="114300" distR="114300" simplePos="0" relativeHeight="251673600" behindDoc="0" locked="0" layoutInCell="1" allowOverlap="1">
          <wp:simplePos x="0" y="0"/>
          <wp:positionH relativeFrom="column">
            <wp:posOffset>-194310</wp:posOffset>
          </wp:positionH>
          <wp:positionV relativeFrom="paragraph">
            <wp:posOffset>93345</wp:posOffset>
          </wp:positionV>
          <wp:extent cx="1895475" cy="200025"/>
          <wp:effectExtent l="19050" t="0" r="9525" b="0"/>
          <wp:wrapNone/>
          <wp:docPr id="11" name="Imagen 9" descr="Resultado de imagen de junta de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junta de andalucia"/>
                  <pic:cNvPicPr>
                    <a:picLocks noChangeAspect="1" noChangeArrowheads="1"/>
                  </pic:cNvPicPr>
                </pic:nvPicPr>
                <pic:blipFill>
                  <a:blip r:embed="rId1"/>
                  <a:srcRect l="26279" t="37607" b="22222"/>
                  <a:stretch>
                    <a:fillRect/>
                  </a:stretch>
                </pic:blipFill>
                <pic:spPr bwMode="auto">
                  <a:xfrm>
                    <a:off x="0" y="0"/>
                    <a:ext cx="1926202" cy="201479"/>
                  </a:xfrm>
                  <a:prstGeom prst="rect">
                    <a:avLst/>
                  </a:prstGeom>
                  <a:noFill/>
                  <a:ln w="9525">
                    <a:noFill/>
                    <a:miter lim="800000"/>
                    <a:headEnd/>
                    <a:tailEnd/>
                  </a:ln>
                </pic:spPr>
              </pic:pic>
            </a:graphicData>
          </a:graphic>
        </wp:anchor>
      </w:drawing>
    </w:r>
  </w:p>
  <w:p w:rsidR="0000235D" w:rsidRPr="00C50A69" w:rsidRDefault="0000235D" w:rsidP="00D86D38">
    <w:pPr>
      <w:spacing w:after="0"/>
      <w:ind w:right="-427"/>
      <w:jc w:val="right"/>
      <w:rPr>
        <w:rFonts w:ascii="Eras Demi ITC" w:hAnsi="Eras Demi ITC" w:cstheme="minorHAnsi"/>
        <w:color w:val="007A3D"/>
      </w:rPr>
    </w:pPr>
    <w:r w:rsidRPr="00E91ACC">
      <w:rPr>
        <w:rFonts w:ascii="Eras Demi ITC" w:hAnsi="Eras Demi ITC" w:cstheme="minorHAnsi"/>
        <w:color w:val="007A3D"/>
      </w:rPr>
      <w:t xml:space="preserve"> </w:t>
    </w:r>
    <w:r w:rsidRPr="00C50A69">
      <w:rPr>
        <w:rFonts w:ascii="Eras Demi ITC" w:hAnsi="Eras Demi ITC" w:cstheme="minorHAnsi"/>
        <w:color w:val="007A3D"/>
      </w:rPr>
      <w:t>CONSEJERÍA DE EDUCACIÓN</w:t>
    </w:r>
  </w:p>
  <w:p w:rsidR="0000235D" w:rsidRDefault="0000235D" w:rsidP="00D86D38">
    <w:pPr>
      <w:spacing w:after="0"/>
      <w:ind w:right="-427"/>
      <w:jc w:val="right"/>
      <w:rPr>
        <w:rFonts w:ascii="Eras Demi ITC" w:hAnsi="Eras Demi ITC" w:cstheme="minorHAnsi"/>
        <w:color w:val="007A3D"/>
        <w:spacing w:val="-20"/>
        <w:w w:val="90"/>
        <w:sz w:val="20"/>
        <w:szCs w:val="20"/>
      </w:rPr>
    </w:pPr>
    <w:r w:rsidRPr="00C50A69">
      <w:rPr>
        <w:rFonts w:ascii="Eras Medium ITC" w:hAnsi="Eras Medium ITC" w:cstheme="minorHAnsi"/>
        <w:b/>
        <w:color w:val="007A3D"/>
        <w:sz w:val="20"/>
        <w:szCs w:val="20"/>
      </w:rPr>
      <w:t>CEIP PADRE GONZÁLEZ ROS</w:t>
    </w:r>
  </w:p>
  <w:p w:rsidR="0000235D" w:rsidRPr="00250F09" w:rsidRDefault="0000235D" w:rsidP="00D86D38">
    <w:pPr>
      <w:spacing w:before="120" w:after="120"/>
      <w:jc w:val="center"/>
      <w:rPr>
        <w:rFonts w:cstheme="minorHAnsi"/>
      </w:rPr>
    </w:pPr>
    <w:r w:rsidRPr="00250F09">
      <w:rPr>
        <w:rFonts w:cstheme="minorHAnsi"/>
      </w:rPr>
      <w:t xml:space="preserve">INVESTIGACIÓN DE LA METODOLOGÍA ABN EN ED. INFANTIL Y 1er </w:t>
    </w:r>
    <w:r>
      <w:rPr>
        <w:rFonts w:cstheme="minorHAnsi"/>
      </w:rPr>
      <w:t xml:space="preserve">CICLO DE </w:t>
    </w:r>
    <w:r w:rsidRPr="00250F09">
      <w:rPr>
        <w:rFonts w:cstheme="minorHAnsi"/>
      </w:rPr>
      <w:t>ED. PRIMARIA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C42"/>
    <w:multiLevelType w:val="hybridMultilevel"/>
    <w:tmpl w:val="97A2AAEE"/>
    <w:lvl w:ilvl="0" w:tplc="26B8CF68">
      <w:start w:val="2"/>
      <w:numFmt w:val="bullet"/>
      <w:lvlText w:val=""/>
      <w:lvlJc w:val="left"/>
      <w:pPr>
        <w:ind w:left="1065" w:hanging="360"/>
      </w:pPr>
      <w:rPr>
        <w:rFonts w:ascii="Symbol" w:eastAsia="Times New Roman" w:hAnsi="Symbol"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AD3ABB"/>
    <w:multiLevelType w:val="multilevel"/>
    <w:tmpl w:val="1538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1F1E7D"/>
    <w:multiLevelType w:val="hybridMultilevel"/>
    <w:tmpl w:val="9C04DD6E"/>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
    <w:nsid w:val="14A5374F"/>
    <w:multiLevelType w:val="hybridMultilevel"/>
    <w:tmpl w:val="4C42E7CE"/>
    <w:lvl w:ilvl="0" w:tplc="F9749AC0">
      <w:numFmt w:val="bullet"/>
      <w:lvlText w:val=""/>
      <w:lvlJc w:val="left"/>
      <w:pPr>
        <w:ind w:left="720" w:hanging="360"/>
      </w:pPr>
      <w:rPr>
        <w:rFonts w:ascii="Wingdings" w:eastAsiaTheme="minorHAnsi" w:hAnsi="Wingdings" w:hint="default"/>
      </w:rPr>
    </w:lvl>
    <w:lvl w:ilvl="1" w:tplc="56D46EAA">
      <w:start w:val="1"/>
      <w:numFmt w:val="bullet"/>
      <w:lvlText w:val=""/>
      <w:lvlJc w:val="left"/>
      <w:pPr>
        <w:ind w:left="1440" w:hanging="360"/>
      </w:pPr>
      <w:rPr>
        <w:rFonts w:ascii="Wingdings" w:eastAsiaTheme="minorHAnsi" w:hAnsi="Wingding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96314"/>
    <w:multiLevelType w:val="hybridMultilevel"/>
    <w:tmpl w:val="6E5672C2"/>
    <w:lvl w:ilvl="0" w:tplc="D408D6F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40EB2"/>
    <w:multiLevelType w:val="hybridMultilevel"/>
    <w:tmpl w:val="DD8E3F8E"/>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6">
    <w:nsid w:val="228D36FA"/>
    <w:multiLevelType w:val="hybridMultilevel"/>
    <w:tmpl w:val="FEF46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A61852"/>
    <w:multiLevelType w:val="hybridMultilevel"/>
    <w:tmpl w:val="6EE2739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7610E8"/>
    <w:multiLevelType w:val="hybridMultilevel"/>
    <w:tmpl w:val="7B389C66"/>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D00C4"/>
    <w:multiLevelType w:val="hybridMultilevel"/>
    <w:tmpl w:val="32A8D8C2"/>
    <w:lvl w:ilvl="0" w:tplc="00000026">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275AC6"/>
    <w:multiLevelType w:val="hybridMultilevel"/>
    <w:tmpl w:val="464636A0"/>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1">
    <w:nsid w:val="33EB08AE"/>
    <w:multiLevelType w:val="hybridMultilevel"/>
    <w:tmpl w:val="5448B3E4"/>
    <w:lvl w:ilvl="0" w:tplc="8CAE8D8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3560513F"/>
    <w:multiLevelType w:val="hybridMultilevel"/>
    <w:tmpl w:val="4EAA2ADE"/>
    <w:lvl w:ilvl="0" w:tplc="00000026">
      <w:start w:val="1"/>
      <w:numFmt w:val="bullet"/>
      <w:lvlText w:val=""/>
      <w:lvlJc w:val="left"/>
      <w:pPr>
        <w:ind w:left="1080" w:hanging="360"/>
      </w:pPr>
      <w:rPr>
        <w:rFonts w:ascii="Symbol" w:hAnsi="Symbo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FCD6AF2"/>
    <w:multiLevelType w:val="hybridMultilevel"/>
    <w:tmpl w:val="EA3489E6"/>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4">
    <w:nsid w:val="46737AF1"/>
    <w:multiLevelType w:val="hybridMultilevel"/>
    <w:tmpl w:val="720837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B94209"/>
    <w:multiLevelType w:val="multilevel"/>
    <w:tmpl w:val="31F85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9E405BA"/>
    <w:multiLevelType w:val="hybridMultilevel"/>
    <w:tmpl w:val="C4AC97E0"/>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7">
    <w:nsid w:val="52A30A67"/>
    <w:multiLevelType w:val="hybridMultilevel"/>
    <w:tmpl w:val="9D8A29E8"/>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8">
    <w:nsid w:val="55777B7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647F74"/>
    <w:multiLevelType w:val="hybridMultilevel"/>
    <w:tmpl w:val="FA32FB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3F201C"/>
    <w:multiLevelType w:val="hybridMultilevel"/>
    <w:tmpl w:val="F67C7DD4"/>
    <w:lvl w:ilvl="0" w:tplc="0C0A000B">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1">
    <w:nsid w:val="5CC964BA"/>
    <w:multiLevelType w:val="hybridMultilevel"/>
    <w:tmpl w:val="FE12829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271889"/>
    <w:multiLevelType w:val="hybridMultilevel"/>
    <w:tmpl w:val="DE3EB30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AA659F"/>
    <w:multiLevelType w:val="hybridMultilevel"/>
    <w:tmpl w:val="7D580D12"/>
    <w:lvl w:ilvl="0" w:tplc="00000026">
      <w:start w:val="1"/>
      <w:numFmt w:val="bullet"/>
      <w:lvlText w:val=""/>
      <w:lvlJc w:val="left"/>
      <w:pPr>
        <w:ind w:left="1080" w:hanging="360"/>
      </w:pPr>
      <w:rPr>
        <w:rFonts w:ascii="Symbol" w:hAnsi="Symbo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80A1280"/>
    <w:multiLevelType w:val="multilevel"/>
    <w:tmpl w:val="CD721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076413"/>
    <w:multiLevelType w:val="hybridMultilevel"/>
    <w:tmpl w:val="D4CAD3B8"/>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853105"/>
    <w:multiLevelType w:val="hybridMultilevel"/>
    <w:tmpl w:val="1E3AF7A6"/>
    <w:lvl w:ilvl="0" w:tplc="D408D6F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BC1F8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7"/>
  </w:num>
  <w:num w:numId="3">
    <w:abstractNumId w:val="1"/>
  </w:num>
  <w:num w:numId="4">
    <w:abstractNumId w:val="0"/>
  </w:num>
  <w:num w:numId="5">
    <w:abstractNumId w:val="18"/>
  </w:num>
  <w:num w:numId="6">
    <w:abstractNumId w:val="22"/>
  </w:num>
  <w:num w:numId="7">
    <w:abstractNumId w:val="6"/>
  </w:num>
  <w:num w:numId="8">
    <w:abstractNumId w:val="25"/>
  </w:num>
  <w:num w:numId="9">
    <w:abstractNumId w:val="24"/>
  </w:num>
  <w:num w:numId="10">
    <w:abstractNumId w:val="3"/>
  </w:num>
  <w:num w:numId="11">
    <w:abstractNumId w:val="21"/>
  </w:num>
  <w:num w:numId="12">
    <w:abstractNumId w:val="8"/>
  </w:num>
  <w:num w:numId="13">
    <w:abstractNumId w:val="9"/>
  </w:num>
  <w:num w:numId="14">
    <w:abstractNumId w:val="10"/>
  </w:num>
  <w:num w:numId="15">
    <w:abstractNumId w:val="5"/>
  </w:num>
  <w:num w:numId="16">
    <w:abstractNumId w:val="16"/>
  </w:num>
  <w:num w:numId="17">
    <w:abstractNumId w:val="2"/>
  </w:num>
  <w:num w:numId="18">
    <w:abstractNumId w:val="17"/>
  </w:num>
  <w:num w:numId="19">
    <w:abstractNumId w:val="13"/>
  </w:num>
  <w:num w:numId="20">
    <w:abstractNumId w:val="12"/>
  </w:num>
  <w:num w:numId="21">
    <w:abstractNumId w:val="23"/>
  </w:num>
  <w:num w:numId="22">
    <w:abstractNumId w:val="15"/>
  </w:num>
  <w:num w:numId="23">
    <w:abstractNumId w:val="26"/>
  </w:num>
  <w:num w:numId="24">
    <w:abstractNumId w:val="11"/>
  </w:num>
  <w:num w:numId="25">
    <w:abstractNumId w:val="4"/>
  </w:num>
  <w:num w:numId="26">
    <w:abstractNumId w:val="19"/>
  </w:num>
  <w:num w:numId="27">
    <w:abstractNumId w:val="1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62">
      <o:colormenu v:ext="edit" strokecolor="none"/>
    </o:shapedefaults>
    <o:shapelayout v:ext="edit">
      <o:idmap v:ext="edit" data="2"/>
    </o:shapelayout>
  </w:hdrShapeDefaults>
  <w:footnotePr>
    <w:footnote w:id="-1"/>
    <w:footnote w:id="0"/>
  </w:footnotePr>
  <w:endnotePr>
    <w:endnote w:id="-1"/>
    <w:endnote w:id="0"/>
  </w:endnotePr>
  <w:compat/>
  <w:rsids>
    <w:rsidRoot w:val="00E91ACC"/>
    <w:rsid w:val="0000235D"/>
    <w:rsid w:val="000232C2"/>
    <w:rsid w:val="00032094"/>
    <w:rsid w:val="000340DB"/>
    <w:rsid w:val="00054128"/>
    <w:rsid w:val="00086A31"/>
    <w:rsid w:val="000D735F"/>
    <w:rsid w:val="000E071E"/>
    <w:rsid w:val="000E77C1"/>
    <w:rsid w:val="000F464D"/>
    <w:rsid w:val="001318BF"/>
    <w:rsid w:val="00136D66"/>
    <w:rsid w:val="0016221A"/>
    <w:rsid w:val="00176C3E"/>
    <w:rsid w:val="00182A7B"/>
    <w:rsid w:val="00186D38"/>
    <w:rsid w:val="0019259B"/>
    <w:rsid w:val="001A6891"/>
    <w:rsid w:val="001B1B49"/>
    <w:rsid w:val="001C35CA"/>
    <w:rsid w:val="001F705A"/>
    <w:rsid w:val="00206D29"/>
    <w:rsid w:val="00232922"/>
    <w:rsid w:val="0024678A"/>
    <w:rsid w:val="00250F09"/>
    <w:rsid w:val="002652F1"/>
    <w:rsid w:val="00271926"/>
    <w:rsid w:val="00272A7F"/>
    <w:rsid w:val="00286D82"/>
    <w:rsid w:val="002A1750"/>
    <w:rsid w:val="002D5CD2"/>
    <w:rsid w:val="002D5F23"/>
    <w:rsid w:val="002D6A5D"/>
    <w:rsid w:val="0030138E"/>
    <w:rsid w:val="003121D0"/>
    <w:rsid w:val="00320D94"/>
    <w:rsid w:val="00323A86"/>
    <w:rsid w:val="003250F9"/>
    <w:rsid w:val="00362FD9"/>
    <w:rsid w:val="003668F1"/>
    <w:rsid w:val="003757F9"/>
    <w:rsid w:val="00381C81"/>
    <w:rsid w:val="003B078B"/>
    <w:rsid w:val="003B6FF7"/>
    <w:rsid w:val="003C4231"/>
    <w:rsid w:val="003C43AA"/>
    <w:rsid w:val="003E1374"/>
    <w:rsid w:val="003E3F7A"/>
    <w:rsid w:val="003F3CCD"/>
    <w:rsid w:val="004008A6"/>
    <w:rsid w:val="00402A2E"/>
    <w:rsid w:val="00406FB2"/>
    <w:rsid w:val="0041516A"/>
    <w:rsid w:val="00457070"/>
    <w:rsid w:val="00462B8C"/>
    <w:rsid w:val="00473C5D"/>
    <w:rsid w:val="004845A5"/>
    <w:rsid w:val="0049076F"/>
    <w:rsid w:val="004943C5"/>
    <w:rsid w:val="004A33BD"/>
    <w:rsid w:val="004D2A86"/>
    <w:rsid w:val="004D596E"/>
    <w:rsid w:val="004E7252"/>
    <w:rsid w:val="00501162"/>
    <w:rsid w:val="00524083"/>
    <w:rsid w:val="005309C9"/>
    <w:rsid w:val="00536883"/>
    <w:rsid w:val="00537606"/>
    <w:rsid w:val="00545039"/>
    <w:rsid w:val="00546D43"/>
    <w:rsid w:val="00570964"/>
    <w:rsid w:val="00580889"/>
    <w:rsid w:val="00580CD6"/>
    <w:rsid w:val="005978CD"/>
    <w:rsid w:val="005A1717"/>
    <w:rsid w:val="005C6A86"/>
    <w:rsid w:val="005D6E22"/>
    <w:rsid w:val="005F6D26"/>
    <w:rsid w:val="00600C99"/>
    <w:rsid w:val="00610152"/>
    <w:rsid w:val="00612B89"/>
    <w:rsid w:val="00614DA5"/>
    <w:rsid w:val="00627CE0"/>
    <w:rsid w:val="006506F1"/>
    <w:rsid w:val="00666E3A"/>
    <w:rsid w:val="006A5DE1"/>
    <w:rsid w:val="006B2B09"/>
    <w:rsid w:val="006D28C4"/>
    <w:rsid w:val="006D6197"/>
    <w:rsid w:val="006F0AD2"/>
    <w:rsid w:val="007132E5"/>
    <w:rsid w:val="00720E50"/>
    <w:rsid w:val="00742427"/>
    <w:rsid w:val="00764602"/>
    <w:rsid w:val="00771F68"/>
    <w:rsid w:val="00775BAE"/>
    <w:rsid w:val="0079116E"/>
    <w:rsid w:val="007A2005"/>
    <w:rsid w:val="007B27BD"/>
    <w:rsid w:val="007B54F3"/>
    <w:rsid w:val="007D329C"/>
    <w:rsid w:val="007E6730"/>
    <w:rsid w:val="00873549"/>
    <w:rsid w:val="0088372D"/>
    <w:rsid w:val="008A556B"/>
    <w:rsid w:val="008B35AB"/>
    <w:rsid w:val="008D6B31"/>
    <w:rsid w:val="008E4011"/>
    <w:rsid w:val="008E6EA6"/>
    <w:rsid w:val="008E7CB7"/>
    <w:rsid w:val="009028FD"/>
    <w:rsid w:val="0092701F"/>
    <w:rsid w:val="0092719D"/>
    <w:rsid w:val="00932E44"/>
    <w:rsid w:val="00950AAC"/>
    <w:rsid w:val="009622BB"/>
    <w:rsid w:val="00970DEF"/>
    <w:rsid w:val="00976FD8"/>
    <w:rsid w:val="009B3B91"/>
    <w:rsid w:val="009D1D75"/>
    <w:rsid w:val="009E7CE2"/>
    <w:rsid w:val="009F5EBD"/>
    <w:rsid w:val="00A23693"/>
    <w:rsid w:val="00A40AA1"/>
    <w:rsid w:val="00A4157E"/>
    <w:rsid w:val="00A521FD"/>
    <w:rsid w:val="00A558AB"/>
    <w:rsid w:val="00A72C08"/>
    <w:rsid w:val="00A74856"/>
    <w:rsid w:val="00A8507D"/>
    <w:rsid w:val="00AA064A"/>
    <w:rsid w:val="00AB1EB7"/>
    <w:rsid w:val="00AB5E56"/>
    <w:rsid w:val="00AC1743"/>
    <w:rsid w:val="00AF0ADE"/>
    <w:rsid w:val="00AF5465"/>
    <w:rsid w:val="00B02FAE"/>
    <w:rsid w:val="00B31F2A"/>
    <w:rsid w:val="00B42B01"/>
    <w:rsid w:val="00B4406A"/>
    <w:rsid w:val="00B47136"/>
    <w:rsid w:val="00B701B2"/>
    <w:rsid w:val="00B70A96"/>
    <w:rsid w:val="00B71D29"/>
    <w:rsid w:val="00B71EE4"/>
    <w:rsid w:val="00B80FA9"/>
    <w:rsid w:val="00B81BF5"/>
    <w:rsid w:val="00B970C1"/>
    <w:rsid w:val="00B97279"/>
    <w:rsid w:val="00BA1E24"/>
    <w:rsid w:val="00BA34BE"/>
    <w:rsid w:val="00BB65A8"/>
    <w:rsid w:val="00BC67A3"/>
    <w:rsid w:val="00BE3D3E"/>
    <w:rsid w:val="00BF3064"/>
    <w:rsid w:val="00BF704D"/>
    <w:rsid w:val="00C14D62"/>
    <w:rsid w:val="00C43ADB"/>
    <w:rsid w:val="00C47CEB"/>
    <w:rsid w:val="00C50A69"/>
    <w:rsid w:val="00C54C7B"/>
    <w:rsid w:val="00C64FB7"/>
    <w:rsid w:val="00C65251"/>
    <w:rsid w:val="00C663AE"/>
    <w:rsid w:val="00C67B16"/>
    <w:rsid w:val="00C754C8"/>
    <w:rsid w:val="00C76B0A"/>
    <w:rsid w:val="00C80854"/>
    <w:rsid w:val="00C83DF9"/>
    <w:rsid w:val="00C907E3"/>
    <w:rsid w:val="00CB04AE"/>
    <w:rsid w:val="00CD32F3"/>
    <w:rsid w:val="00CE619E"/>
    <w:rsid w:val="00D10401"/>
    <w:rsid w:val="00D16637"/>
    <w:rsid w:val="00D86D38"/>
    <w:rsid w:val="00D932C4"/>
    <w:rsid w:val="00DB1C56"/>
    <w:rsid w:val="00DB4019"/>
    <w:rsid w:val="00DB4C52"/>
    <w:rsid w:val="00DB779F"/>
    <w:rsid w:val="00DE0842"/>
    <w:rsid w:val="00E01611"/>
    <w:rsid w:val="00E35C49"/>
    <w:rsid w:val="00E4407A"/>
    <w:rsid w:val="00E6736D"/>
    <w:rsid w:val="00E71CFA"/>
    <w:rsid w:val="00E90965"/>
    <w:rsid w:val="00E91ACC"/>
    <w:rsid w:val="00E93DAF"/>
    <w:rsid w:val="00EA4CD6"/>
    <w:rsid w:val="00EA75C0"/>
    <w:rsid w:val="00EB151C"/>
    <w:rsid w:val="00EB2B7F"/>
    <w:rsid w:val="00ED51CF"/>
    <w:rsid w:val="00EE7495"/>
    <w:rsid w:val="00F03AF6"/>
    <w:rsid w:val="00F05C8E"/>
    <w:rsid w:val="00F12C63"/>
    <w:rsid w:val="00F37C55"/>
    <w:rsid w:val="00F51246"/>
    <w:rsid w:val="00F6379C"/>
    <w:rsid w:val="00F64019"/>
    <w:rsid w:val="00F8760C"/>
    <w:rsid w:val="00F9280B"/>
    <w:rsid w:val="00FB5D13"/>
    <w:rsid w:val="00FC057D"/>
    <w:rsid w:val="00FC3567"/>
    <w:rsid w:val="00FD4212"/>
    <w:rsid w:val="00FE2E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1A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ACC"/>
  </w:style>
  <w:style w:type="paragraph" w:styleId="Piedepgina">
    <w:name w:val="footer"/>
    <w:basedOn w:val="Normal"/>
    <w:link w:val="PiedepginaCar"/>
    <w:uiPriority w:val="99"/>
    <w:unhideWhenUsed/>
    <w:rsid w:val="00E91A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ACC"/>
  </w:style>
  <w:style w:type="paragraph" w:styleId="Textodeglobo">
    <w:name w:val="Balloon Text"/>
    <w:basedOn w:val="Normal"/>
    <w:link w:val="TextodegloboCar"/>
    <w:uiPriority w:val="99"/>
    <w:semiHidden/>
    <w:unhideWhenUsed/>
    <w:rsid w:val="00E91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ACC"/>
    <w:rPr>
      <w:rFonts w:ascii="Tahoma" w:hAnsi="Tahoma" w:cs="Tahoma"/>
      <w:sz w:val="16"/>
      <w:szCs w:val="16"/>
    </w:rPr>
  </w:style>
  <w:style w:type="character" w:styleId="Hipervnculo">
    <w:name w:val="Hyperlink"/>
    <w:basedOn w:val="Fuentedeprrafopredeter"/>
    <w:uiPriority w:val="99"/>
    <w:unhideWhenUsed/>
    <w:rsid w:val="005F6D26"/>
    <w:rPr>
      <w:color w:val="0000FF" w:themeColor="hyperlink"/>
      <w:u w:val="single"/>
    </w:rPr>
  </w:style>
  <w:style w:type="paragraph" w:styleId="Prrafodelista">
    <w:name w:val="List Paragraph"/>
    <w:basedOn w:val="Normal"/>
    <w:uiPriority w:val="34"/>
    <w:qFormat/>
    <w:rsid w:val="005F6D26"/>
    <w:pPr>
      <w:ind w:left="720"/>
      <w:contextualSpacing/>
    </w:pPr>
  </w:style>
  <w:style w:type="table" w:styleId="Tablaconcuadrcula">
    <w:name w:val="Table Grid"/>
    <w:basedOn w:val="Tablanormal"/>
    <w:uiPriority w:val="59"/>
    <w:rsid w:val="00176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1B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929705573">
      <w:bodyDiv w:val="1"/>
      <w:marLeft w:val="0"/>
      <w:marRight w:val="0"/>
      <w:marTop w:val="0"/>
      <w:marBottom w:val="0"/>
      <w:divBdr>
        <w:top w:val="none" w:sz="0" w:space="0" w:color="auto"/>
        <w:left w:val="none" w:sz="0" w:space="0" w:color="auto"/>
        <w:bottom w:val="none" w:sz="0" w:space="0" w:color="auto"/>
        <w:right w:val="none" w:sz="0" w:space="0" w:color="auto"/>
      </w:divBdr>
    </w:div>
    <w:div w:id="1319961397">
      <w:bodyDiv w:val="1"/>
      <w:marLeft w:val="0"/>
      <w:marRight w:val="0"/>
      <w:marTop w:val="0"/>
      <w:marBottom w:val="0"/>
      <w:divBdr>
        <w:top w:val="none" w:sz="0" w:space="0" w:color="auto"/>
        <w:left w:val="none" w:sz="0" w:space="0" w:color="auto"/>
        <w:bottom w:val="none" w:sz="0" w:space="0" w:color="auto"/>
        <w:right w:val="none" w:sz="0" w:space="0" w:color="auto"/>
      </w:divBdr>
      <w:divsChild>
        <w:div w:id="1353536182">
          <w:marLeft w:val="0"/>
          <w:marRight w:val="0"/>
          <w:marTop w:val="0"/>
          <w:marBottom w:val="0"/>
          <w:divBdr>
            <w:top w:val="none" w:sz="0" w:space="0" w:color="auto"/>
            <w:left w:val="none" w:sz="0" w:space="0" w:color="auto"/>
            <w:bottom w:val="none" w:sz="0" w:space="0" w:color="auto"/>
            <w:right w:val="none" w:sz="0" w:space="0" w:color="auto"/>
          </w:divBdr>
        </w:div>
        <w:div w:id="1071541438">
          <w:marLeft w:val="0"/>
          <w:marRight w:val="0"/>
          <w:marTop w:val="0"/>
          <w:marBottom w:val="0"/>
          <w:divBdr>
            <w:top w:val="none" w:sz="0" w:space="0" w:color="auto"/>
            <w:left w:val="none" w:sz="0" w:space="0" w:color="auto"/>
            <w:bottom w:val="none" w:sz="0" w:space="0" w:color="auto"/>
            <w:right w:val="none" w:sz="0" w:space="0" w:color="auto"/>
          </w:divBdr>
        </w:div>
        <w:div w:id="1534610066">
          <w:marLeft w:val="0"/>
          <w:marRight w:val="0"/>
          <w:marTop w:val="0"/>
          <w:marBottom w:val="0"/>
          <w:divBdr>
            <w:top w:val="none" w:sz="0" w:space="0" w:color="auto"/>
            <w:left w:val="none" w:sz="0" w:space="0" w:color="auto"/>
            <w:bottom w:val="none" w:sz="0" w:space="0" w:color="auto"/>
            <w:right w:val="none" w:sz="0" w:space="0" w:color="auto"/>
          </w:divBdr>
        </w:div>
      </w:divsChild>
    </w:div>
    <w:div w:id="14114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hyperlink" Target="mailto:04004051.edu@juntade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48D07-8109-4062-9559-F064B8E1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2017-11-21T18:11:00Z</cp:lastPrinted>
  <dcterms:created xsi:type="dcterms:W3CDTF">2018-05-02T23:25:00Z</dcterms:created>
  <dcterms:modified xsi:type="dcterms:W3CDTF">2018-05-20T16:03:00Z</dcterms:modified>
</cp:coreProperties>
</file>