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F9" w:rsidRDefault="005F4D9E">
      <w:hyperlink r:id="rId4" w:history="1">
        <w:r w:rsidRPr="00D6145A">
          <w:rPr>
            <w:rStyle w:val="Hipervnculo"/>
          </w:rPr>
          <w:t>https://es.educaplay.com/es/recursoseducativos/3505255/el_sacramento_del_bautismo.htm</w:t>
        </w:r>
      </w:hyperlink>
    </w:p>
    <w:p w:rsidR="005F4D9E" w:rsidRDefault="005F4D9E"/>
    <w:sectPr w:rsidR="005F4D9E" w:rsidSect="00434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/>
  <w:rsids>
    <w:rsidRoot w:val="005F4D9E"/>
    <w:rsid w:val="001E4D18"/>
    <w:rsid w:val="00201A17"/>
    <w:rsid w:val="004349F9"/>
    <w:rsid w:val="005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4D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educaplay.com/es/recursoseducativos/3505255/el_sacramento_del_bautism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Company>Hewlett-Packard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Charete</dc:creator>
  <cp:keywords/>
  <dc:description/>
  <cp:lastModifiedBy>Charete</cp:lastModifiedBy>
  <cp:revision>3</cp:revision>
  <dcterms:created xsi:type="dcterms:W3CDTF">2018-02-12T18:08:00Z</dcterms:created>
  <dcterms:modified xsi:type="dcterms:W3CDTF">2018-02-12T18:09:00Z</dcterms:modified>
</cp:coreProperties>
</file>