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DB1" w:rsidRPr="00941DB1" w:rsidRDefault="00941DB1" w:rsidP="00941DB1">
      <w:pPr>
        <w:shd w:val="clear" w:color="auto" w:fill="FFFFFF"/>
        <w:spacing w:after="0" w:line="240" w:lineRule="auto"/>
        <w:jc w:val="both"/>
        <w:outlineLvl w:val="0"/>
        <w:rPr>
          <w:rFonts w:ascii="Arial" w:eastAsia="Times New Roman" w:hAnsi="Arial" w:cs="Arial"/>
          <w:kern w:val="36"/>
          <w:lang w:val="en-US" w:eastAsia="es-ES"/>
        </w:rPr>
      </w:pPr>
      <w:r w:rsidRPr="00941DB1">
        <w:rPr>
          <w:rFonts w:ascii="Arial" w:eastAsia="Times New Roman" w:hAnsi="Arial" w:cs="Arial"/>
          <w:kern w:val="36"/>
          <w:lang w:val="en-US" w:eastAsia="es-ES"/>
        </w:rPr>
        <w:t xml:space="preserve">1 Cloze text. Fill in the gaps with the following words. There are </w:t>
      </w:r>
      <w:r w:rsidRPr="00941DB1">
        <w:rPr>
          <w:rFonts w:ascii="Arial" w:eastAsia="Times New Roman" w:hAnsi="Arial" w:cs="Arial"/>
          <w:b/>
          <w:kern w:val="36"/>
          <w:lang w:val="en-US" w:eastAsia="es-ES"/>
        </w:rPr>
        <w:t xml:space="preserve">THREE </w:t>
      </w:r>
      <w:r w:rsidRPr="00941DB1">
        <w:rPr>
          <w:rFonts w:ascii="Arial" w:eastAsia="Times New Roman" w:hAnsi="Arial" w:cs="Arial"/>
          <w:kern w:val="36"/>
          <w:lang w:val="en-US" w:eastAsia="es-ES"/>
        </w:rPr>
        <w:t>extra words that you don’t need to use.</w:t>
      </w:r>
    </w:p>
    <w:p w:rsidR="00941DB1" w:rsidRPr="00941DB1" w:rsidRDefault="003B35D4" w:rsidP="00941DB1">
      <w:pPr>
        <w:shd w:val="clear" w:color="auto" w:fill="FFFFFF"/>
        <w:spacing w:after="0" w:line="240" w:lineRule="auto"/>
        <w:jc w:val="both"/>
        <w:outlineLvl w:val="0"/>
        <w:rPr>
          <w:rFonts w:ascii="Arial" w:eastAsia="Times New Roman" w:hAnsi="Arial" w:cs="Arial"/>
          <w:kern w:val="36"/>
          <w:sz w:val="40"/>
          <w:szCs w:val="40"/>
          <w:lang w:val="en-US" w:eastAsia="es-ES"/>
        </w:rPr>
      </w:pPr>
      <w:hyperlink r:id="rId7" w:tgtFrame="_self" w:history="1">
        <w:r w:rsidR="00941DB1" w:rsidRPr="00941DB1">
          <w:rPr>
            <w:rFonts w:ascii="Arial" w:eastAsia="Times New Roman" w:hAnsi="Arial" w:cs="Arial"/>
            <w:kern w:val="36"/>
            <w:sz w:val="40"/>
            <w:szCs w:val="40"/>
            <w:lang w:val="en-US" w:eastAsia="es-ES"/>
          </w:rPr>
          <w:t>Pop at the Thyssen: 'Spain is (not) different'</w:t>
        </w:r>
      </w:hyperlink>
    </w:p>
    <w:p w:rsidR="00941DB1" w:rsidRPr="00941DB1" w:rsidRDefault="00941DB1" w:rsidP="00941DB1">
      <w:pPr>
        <w:shd w:val="clear" w:color="auto" w:fill="FFFFFF"/>
        <w:spacing w:after="0" w:line="240" w:lineRule="auto"/>
        <w:jc w:val="both"/>
        <w:rPr>
          <w:rFonts w:ascii="Arial" w:eastAsia="Times New Roman" w:hAnsi="Arial" w:cs="Arial"/>
          <w:lang w:val="en-US" w:eastAsia="es-ES"/>
        </w:rPr>
      </w:pPr>
      <w:r w:rsidRPr="00941DB1">
        <w:rPr>
          <w:rFonts w:ascii="Arial" w:eastAsia="Times New Roman" w:hAnsi="Arial" w:cs="Arial"/>
          <w:lang w:val="en-US" w:eastAsia="es-ES"/>
        </w:rPr>
        <w:t>The art museum in Malaga looks at the similarities and differences between Spanish and other pop art</w:t>
      </w:r>
    </w:p>
    <w:p w:rsidR="00941DB1" w:rsidRPr="000446E0" w:rsidRDefault="00941DB1" w:rsidP="00941DB1">
      <w:pPr>
        <w:shd w:val="clear" w:color="auto" w:fill="FFFFFF"/>
        <w:spacing w:after="0" w:line="240" w:lineRule="auto"/>
        <w:jc w:val="both"/>
        <w:rPr>
          <w:rFonts w:ascii="Arial" w:eastAsia="Times New Roman" w:hAnsi="Arial" w:cs="Arial"/>
          <w:color w:val="474747"/>
          <w:lang w:val="en-US" w:eastAsia="es-ES"/>
        </w:rPr>
      </w:pPr>
    </w:p>
    <w:p w:rsidR="00941DB1" w:rsidRPr="00941DB1" w:rsidRDefault="00941DB1" w:rsidP="00941DB1">
      <w:pPr>
        <w:shd w:val="clear" w:color="auto" w:fill="FFFFFF"/>
        <w:spacing w:after="0" w:line="195" w:lineRule="atLeast"/>
        <w:jc w:val="both"/>
        <w:rPr>
          <w:rFonts w:ascii="Arial" w:eastAsia="Times New Roman" w:hAnsi="Arial" w:cs="Arial"/>
          <w:color w:val="666666"/>
          <w:lang w:val="en-US" w:eastAsia="es-ES"/>
        </w:rPr>
      </w:pPr>
      <w:r w:rsidRPr="00941DB1">
        <w:rPr>
          <w:rFonts w:ascii="Arial" w:eastAsia="Times New Roman" w:hAnsi="Arial" w:cs="Arial"/>
          <w:color w:val="666666"/>
          <w:lang w:val="en-US" w:eastAsia="es-ES"/>
        </w:rPr>
        <w:t xml:space="preserve">There are some expressions that when they’re repeated enough people tend not to think about what they really mean. That is the case with the 1960s slogan that was </w:t>
      </w:r>
      <w:r>
        <w:rPr>
          <w:rFonts w:ascii="Arial" w:eastAsia="Times New Roman" w:hAnsi="Arial" w:cs="Arial"/>
          <w:color w:val="666666"/>
          <w:lang w:val="en-US" w:eastAsia="es-ES"/>
        </w:rPr>
        <w:t>__________</w:t>
      </w:r>
      <w:r>
        <w:rPr>
          <w:rStyle w:val="Refdenotaalfinal"/>
          <w:rFonts w:ascii="Arial" w:eastAsia="Times New Roman" w:hAnsi="Arial" w:cs="Arial"/>
          <w:color w:val="666666"/>
          <w:lang w:val="en-US" w:eastAsia="es-ES"/>
        </w:rPr>
        <w:endnoteReference w:id="2"/>
      </w:r>
      <w:r w:rsidRPr="00941DB1">
        <w:rPr>
          <w:rFonts w:ascii="Arial" w:eastAsia="Times New Roman" w:hAnsi="Arial" w:cs="Arial"/>
          <w:color w:val="666666"/>
          <w:lang w:val="en-US" w:eastAsia="es-ES"/>
        </w:rPr>
        <w:t xml:space="preserve"> by Manuel Fraga: ‘Spain is different.’ Well, Spain might be so, but not in the absolute way that the expression would seem to suggest.</w:t>
      </w:r>
    </w:p>
    <w:p w:rsidR="00941DB1" w:rsidRPr="00941DB1" w:rsidRDefault="00941DB1" w:rsidP="00941DB1">
      <w:pPr>
        <w:shd w:val="clear" w:color="auto" w:fill="FFFFFF"/>
        <w:spacing w:after="0" w:line="195" w:lineRule="atLeast"/>
        <w:jc w:val="both"/>
        <w:rPr>
          <w:rFonts w:ascii="Arial" w:eastAsia="Times New Roman" w:hAnsi="Arial" w:cs="Arial"/>
          <w:color w:val="666666"/>
          <w:lang w:val="en-US" w:eastAsia="es-ES"/>
        </w:rPr>
      </w:pPr>
      <w:r w:rsidRPr="00941DB1">
        <w:rPr>
          <w:rFonts w:ascii="Arial" w:eastAsia="Times New Roman" w:hAnsi="Arial" w:cs="Arial"/>
          <w:color w:val="666666"/>
          <w:lang w:val="en-US" w:eastAsia="es-ES"/>
        </w:rPr>
        <w:t xml:space="preserve">I was reminded of this earlier in the week after just five minutes of listening to Simón Marchán, the head of Aesthetics and Art Theory at the Faculty of Philosophy of the UNED and scientific </w:t>
      </w:r>
      <w:r>
        <w:rPr>
          <w:rFonts w:ascii="Arial" w:eastAsia="Times New Roman" w:hAnsi="Arial" w:cs="Arial"/>
          <w:color w:val="666666"/>
          <w:lang w:val="en-US" w:eastAsia="es-ES"/>
        </w:rPr>
        <w:t>__________</w:t>
      </w:r>
      <w:r>
        <w:rPr>
          <w:rStyle w:val="Refdenotaalfinal"/>
          <w:rFonts w:ascii="Arial" w:eastAsia="Times New Roman" w:hAnsi="Arial" w:cs="Arial"/>
          <w:color w:val="666666"/>
          <w:lang w:val="en-US" w:eastAsia="es-ES"/>
        </w:rPr>
        <w:endnoteReference w:id="3"/>
      </w:r>
      <w:r w:rsidRPr="00941DB1">
        <w:rPr>
          <w:rFonts w:ascii="Arial" w:eastAsia="Times New Roman" w:hAnsi="Arial" w:cs="Arial"/>
          <w:color w:val="666666"/>
          <w:lang w:val="en-US" w:eastAsia="es-ES"/>
        </w:rPr>
        <w:t xml:space="preserve"> for ‘Reflejos del pop’, (Reflections of Pop), the new temporary exhibition at the Carmen Thyssen Museum in Malaga. The display showcases works by Eduardo Arroyo, Luis Gordillo, Equipo Crónica and Equipo Realidad.</w:t>
      </w:r>
    </w:p>
    <w:p w:rsidR="00941DB1" w:rsidRPr="00941DB1" w:rsidRDefault="00941DB1" w:rsidP="00941DB1">
      <w:pPr>
        <w:shd w:val="clear" w:color="auto" w:fill="FFFFFF"/>
        <w:spacing w:after="0" w:line="195" w:lineRule="atLeast"/>
        <w:jc w:val="both"/>
        <w:rPr>
          <w:rFonts w:ascii="Arial" w:eastAsia="Times New Roman" w:hAnsi="Arial" w:cs="Arial"/>
          <w:color w:val="666666"/>
          <w:lang w:val="en-US" w:eastAsia="es-ES"/>
        </w:rPr>
      </w:pPr>
      <w:r w:rsidRPr="00941DB1">
        <w:rPr>
          <w:rFonts w:ascii="Arial" w:eastAsia="Times New Roman" w:hAnsi="Arial" w:cs="Arial"/>
          <w:color w:val="666666"/>
          <w:lang w:val="en-US" w:eastAsia="es-ES"/>
        </w:rPr>
        <w:t xml:space="preserve">For Simón Marchán, the project at this Malaga museum aims “to be the start of a </w:t>
      </w:r>
      <w:r>
        <w:rPr>
          <w:rFonts w:ascii="Arial" w:eastAsia="Times New Roman" w:hAnsi="Arial" w:cs="Arial"/>
          <w:color w:val="666666"/>
          <w:lang w:val="en-US" w:eastAsia="es-ES"/>
        </w:rPr>
        <w:t>___________</w:t>
      </w:r>
      <w:r>
        <w:rPr>
          <w:rStyle w:val="Refdenotaalfinal"/>
          <w:rFonts w:ascii="Arial" w:eastAsia="Times New Roman" w:hAnsi="Arial" w:cs="Arial"/>
          <w:color w:val="666666"/>
          <w:lang w:val="en-US" w:eastAsia="es-ES"/>
        </w:rPr>
        <w:endnoteReference w:id="4"/>
      </w:r>
      <w:r w:rsidRPr="00941DB1">
        <w:rPr>
          <w:rFonts w:ascii="Arial" w:eastAsia="Times New Roman" w:hAnsi="Arial" w:cs="Arial"/>
          <w:color w:val="666666"/>
          <w:lang w:val="en-US" w:eastAsia="es-ES"/>
        </w:rPr>
        <w:t xml:space="preserve"> that has never yet taken place,” because in his opinion “the presence of Spanish pop has always been marginal because it wasn’t part of the script.”</w:t>
      </w:r>
    </w:p>
    <w:p w:rsidR="00941DB1" w:rsidRPr="00941DB1" w:rsidRDefault="00941DB1" w:rsidP="00941DB1">
      <w:pPr>
        <w:shd w:val="clear" w:color="auto" w:fill="FFFFFF"/>
        <w:spacing w:after="0" w:line="195" w:lineRule="atLeast"/>
        <w:jc w:val="both"/>
        <w:rPr>
          <w:rFonts w:ascii="Arial" w:eastAsia="Times New Roman" w:hAnsi="Arial" w:cs="Arial"/>
          <w:color w:val="666666"/>
          <w:lang w:val="en-US" w:eastAsia="es-ES"/>
        </w:rPr>
      </w:pPr>
      <w:r w:rsidRPr="00941DB1">
        <w:rPr>
          <w:rFonts w:ascii="Arial" w:eastAsia="Times New Roman" w:hAnsi="Arial" w:cs="Arial"/>
          <w:color w:val="666666"/>
          <w:lang w:val="en-US" w:eastAsia="es-ES"/>
        </w:rPr>
        <w:t xml:space="preserve">But, what script would that be? Marchán explained, in a sort of minor masterclass, that Spanish pop art did not have the “cohesion” of other countries, because “everything was filtered through the perspective of social realism”.t creates a “deformed optic” in Spanish pop, compared with that in the USA and UK. The Spain of the 1960s and 1970s was characterised by the </w:t>
      </w:r>
      <w:r w:rsidR="00BA3DA9">
        <w:rPr>
          <w:rFonts w:ascii="Arial" w:eastAsia="Times New Roman" w:hAnsi="Arial" w:cs="Arial"/>
          <w:color w:val="666666"/>
          <w:lang w:val="en-US" w:eastAsia="es-ES"/>
        </w:rPr>
        <w:t>__________</w:t>
      </w:r>
      <w:r w:rsidR="00BA3DA9">
        <w:rPr>
          <w:rStyle w:val="Refdenotaalfinal"/>
          <w:rFonts w:ascii="Arial" w:eastAsia="Times New Roman" w:hAnsi="Arial" w:cs="Arial"/>
          <w:color w:val="666666"/>
          <w:lang w:val="en-US" w:eastAsia="es-ES"/>
        </w:rPr>
        <w:endnoteReference w:id="5"/>
      </w:r>
      <w:r w:rsidRPr="00941DB1">
        <w:rPr>
          <w:rFonts w:ascii="Arial" w:eastAsia="Times New Roman" w:hAnsi="Arial" w:cs="Arial"/>
          <w:color w:val="666666"/>
          <w:lang w:val="en-US" w:eastAsia="es-ES"/>
        </w:rPr>
        <w:t xml:space="preserve"> from the countryside to the towns, the explosion of mass media and the birth of the consumer society... but it did so under the political asphyxia of a dictatorship. And the ensuing battle, in the field of art, took place between social realism and pop culture.</w:t>
      </w:r>
    </w:p>
    <w:p w:rsidR="00941DB1" w:rsidRPr="00941DB1" w:rsidRDefault="00941DB1" w:rsidP="00941DB1">
      <w:pPr>
        <w:shd w:val="clear" w:color="auto" w:fill="FFFFFF"/>
        <w:spacing w:after="0" w:line="195" w:lineRule="atLeast"/>
        <w:jc w:val="both"/>
        <w:rPr>
          <w:rFonts w:ascii="Arial" w:eastAsia="Times New Roman" w:hAnsi="Arial" w:cs="Arial"/>
          <w:color w:val="666666"/>
          <w:lang w:val="en-US" w:eastAsia="es-ES"/>
        </w:rPr>
      </w:pPr>
      <w:r w:rsidRPr="00941DB1">
        <w:rPr>
          <w:rFonts w:ascii="Arial" w:eastAsia="Times New Roman" w:hAnsi="Arial" w:cs="Arial"/>
          <w:color w:val="666666"/>
          <w:lang w:val="en-US" w:eastAsia="es-ES"/>
        </w:rPr>
        <w:t>For that reason, the iconographic combination of both aspects that are presented in Equipo Crónica’s ‘Social Realism and Pop Art on the Battle field’(1969), is a paradigm, even in terms of its own name. The work is part of the exhibition that opened this week at the Thyssen Museum and continues until September 4th.</w:t>
      </w:r>
    </w:p>
    <w:p w:rsidR="00941DB1" w:rsidRPr="00941DB1" w:rsidRDefault="00941DB1" w:rsidP="00941DB1">
      <w:pPr>
        <w:shd w:val="clear" w:color="auto" w:fill="FFFFFF"/>
        <w:spacing w:after="0" w:line="195" w:lineRule="atLeast"/>
        <w:jc w:val="both"/>
        <w:rPr>
          <w:rFonts w:ascii="Arial" w:eastAsia="Times New Roman" w:hAnsi="Arial" w:cs="Arial"/>
          <w:color w:val="666666"/>
          <w:lang w:val="en-US" w:eastAsia="es-ES"/>
        </w:rPr>
      </w:pPr>
      <w:r w:rsidRPr="00941DB1">
        <w:rPr>
          <w:rFonts w:ascii="Arial" w:eastAsia="Times New Roman" w:hAnsi="Arial" w:cs="Arial"/>
          <w:color w:val="666666"/>
          <w:lang w:val="en-US" w:eastAsia="es-ES"/>
        </w:rPr>
        <w:t xml:space="preserve">This work is on </w:t>
      </w:r>
      <w:r w:rsidR="00BA3DA9">
        <w:rPr>
          <w:rFonts w:ascii="Arial" w:eastAsia="Times New Roman" w:hAnsi="Arial" w:cs="Arial"/>
          <w:color w:val="666666"/>
          <w:lang w:val="en-US" w:eastAsia="es-ES"/>
        </w:rPr>
        <w:t>__________</w:t>
      </w:r>
      <w:r w:rsidR="00BA3DA9">
        <w:rPr>
          <w:rStyle w:val="Refdenotaalfinal"/>
          <w:rFonts w:ascii="Arial" w:eastAsia="Times New Roman" w:hAnsi="Arial" w:cs="Arial"/>
          <w:color w:val="666666"/>
          <w:lang w:val="en-US" w:eastAsia="es-ES"/>
        </w:rPr>
        <w:endnoteReference w:id="6"/>
      </w:r>
      <w:r w:rsidRPr="00941DB1">
        <w:rPr>
          <w:rFonts w:ascii="Arial" w:eastAsia="Times New Roman" w:hAnsi="Arial" w:cs="Arial"/>
          <w:color w:val="666666"/>
          <w:lang w:val="en-US" w:eastAsia="es-ES"/>
        </w:rPr>
        <w:t xml:space="preserve"> from the Museo Nacional Centro de Arte Reina Sofía, and others in the exhibition have been loaned from the Fundación La Caixa, IVAM, the Museo de Bellas Artes in Bilbao and the Thyssen-Bornemisza in Madrid, among others.</w:t>
      </w:r>
    </w:p>
    <w:p w:rsidR="00941DB1" w:rsidRPr="00941DB1" w:rsidRDefault="00941DB1" w:rsidP="00941DB1">
      <w:pPr>
        <w:shd w:val="clear" w:color="auto" w:fill="FFFFFF"/>
        <w:spacing w:after="0" w:line="195" w:lineRule="atLeast"/>
        <w:jc w:val="both"/>
        <w:rPr>
          <w:rFonts w:ascii="Arial" w:eastAsia="Times New Roman" w:hAnsi="Arial" w:cs="Arial"/>
          <w:color w:val="666666"/>
          <w:lang w:val="en-US" w:eastAsia="es-ES"/>
        </w:rPr>
      </w:pPr>
      <w:r w:rsidRPr="00941DB1">
        <w:rPr>
          <w:rFonts w:ascii="Arial" w:eastAsia="Times New Roman" w:hAnsi="Arial" w:cs="Arial"/>
          <w:color w:val="666666"/>
          <w:lang w:val="en-US" w:eastAsia="es-ES"/>
        </w:rPr>
        <w:t>Given the number of works (41) and artists (4), Marchán describes the exhibition as “an approximation” of Spanish pop, a “reflection”, as the name would suggest.</w:t>
      </w:r>
    </w:p>
    <w:p w:rsidR="00941DB1" w:rsidRPr="00941DB1" w:rsidRDefault="00941DB1" w:rsidP="00941DB1">
      <w:pPr>
        <w:shd w:val="clear" w:color="auto" w:fill="FFFFFF"/>
        <w:spacing w:after="0" w:line="195" w:lineRule="atLeast"/>
        <w:jc w:val="both"/>
        <w:rPr>
          <w:rFonts w:ascii="Arial" w:eastAsia="Times New Roman" w:hAnsi="Arial" w:cs="Arial"/>
          <w:color w:val="666666"/>
          <w:lang w:val="en-US" w:eastAsia="es-ES"/>
        </w:rPr>
      </w:pPr>
      <w:r w:rsidRPr="00941DB1">
        <w:rPr>
          <w:rFonts w:ascii="Arial" w:eastAsia="Times New Roman" w:hAnsi="Arial" w:cs="Arial"/>
          <w:color w:val="666666"/>
          <w:lang w:val="en-US" w:eastAsia="es-ES"/>
        </w:rPr>
        <w:t>The exhibition begins with Luis Gordillo, whose works include ‘El cochecito’ (1970) and ‘La familia’ (1972). “We have tried to maintain a balance among the artists,” says the artistic director of the Thyssen museum in Malaga, Lourdes Moreno.</w:t>
      </w:r>
    </w:p>
    <w:p w:rsidR="00941DB1" w:rsidRPr="00941DB1" w:rsidRDefault="00941DB1" w:rsidP="00941DB1">
      <w:pPr>
        <w:shd w:val="clear" w:color="auto" w:fill="FFFFFF"/>
        <w:spacing w:after="0" w:line="195" w:lineRule="atLeast"/>
        <w:jc w:val="both"/>
        <w:rPr>
          <w:rFonts w:ascii="Arial" w:eastAsia="Times New Roman" w:hAnsi="Arial" w:cs="Arial"/>
          <w:b/>
          <w:bCs/>
          <w:color w:val="666666"/>
          <w:lang w:val="en-US" w:eastAsia="es-ES"/>
        </w:rPr>
      </w:pPr>
      <w:r w:rsidRPr="00941DB1">
        <w:rPr>
          <w:rFonts w:ascii="Arial" w:eastAsia="Times New Roman" w:hAnsi="Arial" w:cs="Arial"/>
          <w:b/>
          <w:bCs/>
          <w:color w:val="666666"/>
          <w:lang w:val="en-US" w:eastAsia="es-ES"/>
        </w:rPr>
        <w:t>Goya, Hulk and Thor</w:t>
      </w:r>
    </w:p>
    <w:p w:rsidR="00941DB1" w:rsidRPr="00941DB1" w:rsidRDefault="00941DB1" w:rsidP="00941DB1">
      <w:pPr>
        <w:shd w:val="clear" w:color="auto" w:fill="FFFFFF"/>
        <w:spacing w:after="0" w:line="195" w:lineRule="atLeast"/>
        <w:jc w:val="both"/>
        <w:rPr>
          <w:rFonts w:ascii="Arial" w:eastAsia="Times New Roman" w:hAnsi="Arial" w:cs="Arial"/>
          <w:color w:val="666666"/>
          <w:lang w:val="en-US" w:eastAsia="es-ES"/>
        </w:rPr>
      </w:pPr>
      <w:r w:rsidRPr="00941DB1">
        <w:rPr>
          <w:rFonts w:ascii="Arial" w:eastAsia="Times New Roman" w:hAnsi="Arial" w:cs="Arial"/>
          <w:color w:val="666666"/>
          <w:lang w:val="en-US" w:eastAsia="es-ES"/>
        </w:rPr>
        <w:t xml:space="preserve">Placed opposite Gordillo is Eduardo Arroyo, ironic and </w:t>
      </w:r>
      <w:r w:rsidR="00BA3DA9">
        <w:rPr>
          <w:rFonts w:ascii="Arial" w:eastAsia="Times New Roman" w:hAnsi="Arial" w:cs="Arial"/>
          <w:color w:val="666666"/>
          <w:lang w:val="en-US" w:eastAsia="es-ES"/>
        </w:rPr>
        <w:t>_________</w:t>
      </w:r>
      <w:r w:rsidR="00BA3DA9">
        <w:rPr>
          <w:rStyle w:val="Refdenotaalfinal"/>
          <w:rFonts w:ascii="Arial" w:eastAsia="Times New Roman" w:hAnsi="Arial" w:cs="Arial"/>
          <w:color w:val="666666"/>
          <w:lang w:val="en-US" w:eastAsia="es-ES"/>
        </w:rPr>
        <w:endnoteReference w:id="7"/>
      </w:r>
      <w:r w:rsidRPr="00941DB1">
        <w:rPr>
          <w:rFonts w:ascii="Arial" w:eastAsia="Times New Roman" w:hAnsi="Arial" w:cs="Arial"/>
          <w:color w:val="666666"/>
          <w:lang w:val="en-US" w:eastAsia="es-ES"/>
        </w:rPr>
        <w:t>, in ‘Different Types of Spanish Reactionary Moustaches or Various Aspects of Diverse Union Activity’ (1970) or solitarily Baroque in his self-portrait as Robinson Crusoe (1965). And, despite all the above, it is at this point that the disbelieving critic of ‘Oui, oui, nous rentrerons dans le marché commun’ (Yes, yes, we will join the Common Market)’ (1971) can be seen, as topical as ever after 45 years.</w:t>
      </w:r>
    </w:p>
    <w:p w:rsidR="00941DB1" w:rsidRPr="00941DB1" w:rsidRDefault="00941DB1" w:rsidP="00941DB1">
      <w:pPr>
        <w:shd w:val="clear" w:color="auto" w:fill="FFFFFF"/>
        <w:spacing w:after="0" w:line="195" w:lineRule="atLeast"/>
        <w:jc w:val="both"/>
        <w:rPr>
          <w:rFonts w:ascii="Arial" w:eastAsia="Times New Roman" w:hAnsi="Arial" w:cs="Arial"/>
          <w:color w:val="666666"/>
          <w:lang w:val="en-US" w:eastAsia="es-ES"/>
        </w:rPr>
      </w:pPr>
      <w:r w:rsidRPr="00941DB1">
        <w:rPr>
          <w:rFonts w:ascii="Arial" w:eastAsia="Times New Roman" w:hAnsi="Arial" w:cs="Arial"/>
          <w:color w:val="666666"/>
          <w:lang w:val="en-US" w:eastAsia="es-ES"/>
        </w:rPr>
        <w:t xml:space="preserve">The ‘Masked Warrior’ in between ‘Guernica’, that Felipe IV of Velázquez with a background in the style of Lichtenstein, the black paintings of Goya below Hulk and Thor, and the masks of Guitérrez Solana between posters </w:t>
      </w:r>
      <w:r w:rsidR="00BA3DA9">
        <w:rPr>
          <w:rFonts w:ascii="Arial" w:eastAsia="Times New Roman" w:hAnsi="Arial" w:cs="Arial"/>
          <w:color w:val="666666"/>
          <w:lang w:val="en-US" w:eastAsia="es-ES"/>
        </w:rPr>
        <w:t>___________</w:t>
      </w:r>
      <w:r w:rsidR="00BA3DA9">
        <w:rPr>
          <w:rStyle w:val="Refdenotaalfinal"/>
          <w:rFonts w:ascii="Arial" w:eastAsia="Times New Roman" w:hAnsi="Arial" w:cs="Arial"/>
          <w:color w:val="666666"/>
          <w:lang w:val="en-US" w:eastAsia="es-ES"/>
        </w:rPr>
        <w:endnoteReference w:id="8"/>
      </w:r>
      <w:r w:rsidRPr="00941DB1">
        <w:rPr>
          <w:rFonts w:ascii="Arial" w:eastAsia="Times New Roman" w:hAnsi="Arial" w:cs="Arial"/>
          <w:color w:val="666666"/>
          <w:lang w:val="en-US" w:eastAsia="es-ES"/>
        </w:rPr>
        <w:t xml:space="preserve"> variety shows are just some of the works from Equipo Crónica included in the exhibition.</w:t>
      </w:r>
    </w:p>
    <w:p w:rsidR="00941DB1" w:rsidRPr="00941DB1" w:rsidRDefault="00941DB1" w:rsidP="00941DB1">
      <w:pPr>
        <w:shd w:val="clear" w:color="auto" w:fill="FFFFFF"/>
        <w:spacing w:after="0" w:line="195" w:lineRule="atLeast"/>
        <w:jc w:val="both"/>
        <w:rPr>
          <w:rFonts w:ascii="Arial" w:eastAsia="Times New Roman" w:hAnsi="Arial" w:cs="Arial"/>
          <w:color w:val="666666"/>
          <w:lang w:val="en-US" w:eastAsia="es-ES"/>
        </w:rPr>
      </w:pPr>
      <w:r w:rsidRPr="00941DB1">
        <w:rPr>
          <w:rFonts w:ascii="Arial" w:eastAsia="Times New Roman" w:hAnsi="Arial" w:cs="Arial"/>
          <w:color w:val="666666"/>
          <w:lang w:val="en-US" w:eastAsia="es-ES"/>
        </w:rPr>
        <w:t>And another ‘team’, Equipo Realidad, brings the exhibition to an end with: ‘Annunciation’ (1966-67), a Superman who, with a half-smile, brings detergent to a housewife. When it comes down to it, we were different, but not so very much.</w:t>
      </w:r>
    </w:p>
    <w:sectPr w:rsidR="00941DB1" w:rsidRPr="00941DB1" w:rsidSect="00532A7B">
      <w:endnotePr>
        <w:numFmt w:val="upperLetter"/>
      </w:endnotePr>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131" w:rsidRDefault="00090131" w:rsidP="00941DB1">
      <w:pPr>
        <w:spacing w:after="0" w:line="240" w:lineRule="auto"/>
      </w:pPr>
      <w:r>
        <w:separator/>
      </w:r>
    </w:p>
  </w:endnote>
  <w:endnote w:type="continuationSeparator" w:id="1">
    <w:p w:rsidR="00090131" w:rsidRDefault="00090131" w:rsidP="00941DB1">
      <w:pPr>
        <w:spacing w:after="0" w:line="240" w:lineRule="auto"/>
      </w:pPr>
      <w:r>
        <w:continuationSeparator/>
      </w:r>
    </w:p>
  </w:endnote>
  <w:endnote w:id="2">
    <w:p w:rsidR="00941DB1" w:rsidRPr="00A15CBB" w:rsidRDefault="00BA3DA9" w:rsidP="003706F0">
      <w:pPr>
        <w:pStyle w:val="Textonotaalfinal"/>
        <w:spacing w:line="360" w:lineRule="auto"/>
        <w:rPr>
          <w:lang w:val="en-US"/>
        </w:rPr>
      </w:pPr>
      <w:r>
        <w:rPr>
          <w:rStyle w:val="Refdenotaalfinal"/>
        </w:rPr>
        <w:endnoteRef/>
      </w:r>
      <w:r w:rsidR="003706F0" w:rsidRPr="00A15CBB">
        <w:rPr>
          <w:lang w:val="en-US"/>
        </w:rPr>
        <w:t xml:space="preserve">   1. Coined</w:t>
      </w:r>
      <w:r w:rsidR="003706F0" w:rsidRPr="00A15CBB">
        <w:rPr>
          <w:lang w:val="en-US"/>
        </w:rPr>
        <w:tab/>
      </w:r>
      <w:r w:rsidR="003706F0" w:rsidRPr="00A15CBB">
        <w:rPr>
          <w:lang w:val="en-US"/>
        </w:rPr>
        <w:tab/>
        <w:t>2. Made</w:t>
      </w:r>
      <w:r w:rsidR="003706F0" w:rsidRPr="00A15CBB">
        <w:rPr>
          <w:lang w:val="en-US"/>
        </w:rPr>
        <w:tab/>
      </w:r>
      <w:r w:rsidR="003706F0" w:rsidRPr="00A15CBB">
        <w:rPr>
          <w:lang w:val="en-US"/>
        </w:rPr>
        <w:tab/>
      </w:r>
      <w:r w:rsidR="003706F0" w:rsidRPr="00A15CBB">
        <w:rPr>
          <w:lang w:val="en-US"/>
        </w:rPr>
        <w:tab/>
        <w:t>3. Shown</w:t>
      </w:r>
      <w:r w:rsidR="003706F0" w:rsidRPr="00A15CBB">
        <w:rPr>
          <w:lang w:val="en-US"/>
        </w:rPr>
        <w:tab/>
      </w:r>
      <w:r w:rsidR="003706F0" w:rsidRPr="00A15CBB">
        <w:rPr>
          <w:lang w:val="en-US"/>
        </w:rPr>
        <w:tab/>
        <w:t xml:space="preserve">4. Owned </w:t>
      </w:r>
      <w:r w:rsidR="003706F0" w:rsidRPr="00A15CBB">
        <w:rPr>
          <w:lang w:val="en-US"/>
        </w:rPr>
        <w:tab/>
      </w:r>
    </w:p>
  </w:endnote>
  <w:endnote w:id="3">
    <w:p w:rsidR="00941DB1" w:rsidRPr="00A15CBB" w:rsidRDefault="00941DB1" w:rsidP="00144966">
      <w:pPr>
        <w:pStyle w:val="Textonotaalfinal"/>
        <w:spacing w:line="360" w:lineRule="auto"/>
        <w:rPr>
          <w:lang w:val="en-US"/>
        </w:rPr>
      </w:pPr>
      <w:r>
        <w:rPr>
          <w:rStyle w:val="Refdenotaalfinal"/>
        </w:rPr>
        <w:endnoteRef/>
      </w:r>
      <w:r w:rsidRPr="00A15CBB">
        <w:rPr>
          <w:lang w:val="en-US"/>
        </w:rPr>
        <w:t xml:space="preserve"> </w:t>
      </w:r>
      <w:r w:rsidR="003706F0" w:rsidRPr="00A15CBB">
        <w:rPr>
          <w:lang w:val="en-US"/>
        </w:rPr>
        <w:t xml:space="preserve">  1. </w:t>
      </w:r>
      <w:r w:rsidR="00A15CBB" w:rsidRPr="00A15CBB">
        <w:rPr>
          <w:lang w:val="en-US"/>
        </w:rPr>
        <w:t>Supporter</w:t>
      </w:r>
      <w:r w:rsidR="00A15CBB" w:rsidRPr="00A15CBB">
        <w:rPr>
          <w:lang w:val="en-US"/>
        </w:rPr>
        <w:tab/>
      </w:r>
      <w:r w:rsidR="00A15CBB" w:rsidRPr="00A15CBB">
        <w:rPr>
          <w:lang w:val="en-US"/>
        </w:rPr>
        <w:tab/>
        <w:t>2. Reporter</w:t>
      </w:r>
      <w:r w:rsidR="00A15CBB" w:rsidRPr="00A15CBB">
        <w:rPr>
          <w:lang w:val="en-US"/>
        </w:rPr>
        <w:tab/>
      </w:r>
      <w:r w:rsidR="00A15CBB">
        <w:rPr>
          <w:lang w:val="en-US"/>
        </w:rPr>
        <w:tab/>
        <w:t>3. Adviser</w:t>
      </w:r>
      <w:r w:rsidR="00A15CBB">
        <w:rPr>
          <w:lang w:val="en-US"/>
        </w:rPr>
        <w:tab/>
      </w:r>
      <w:r w:rsidR="00A15CBB">
        <w:rPr>
          <w:lang w:val="en-US"/>
        </w:rPr>
        <w:tab/>
        <w:t xml:space="preserve">4. </w:t>
      </w:r>
      <w:r w:rsidR="000446E0">
        <w:rPr>
          <w:lang w:val="en-US"/>
        </w:rPr>
        <w:t>Technician</w:t>
      </w:r>
      <w:r w:rsidR="00A15CBB">
        <w:rPr>
          <w:lang w:val="en-US"/>
        </w:rPr>
        <w:t xml:space="preserve"> </w:t>
      </w:r>
    </w:p>
  </w:endnote>
  <w:endnote w:id="4">
    <w:p w:rsidR="00941DB1" w:rsidRPr="00A15CBB" w:rsidRDefault="00941DB1" w:rsidP="00144966">
      <w:pPr>
        <w:pStyle w:val="Textonotaalfinal"/>
        <w:spacing w:line="360" w:lineRule="auto"/>
        <w:rPr>
          <w:lang w:val="en-US"/>
        </w:rPr>
      </w:pPr>
      <w:r>
        <w:rPr>
          <w:rStyle w:val="Refdenotaalfinal"/>
        </w:rPr>
        <w:endnoteRef/>
      </w:r>
      <w:r w:rsidRPr="00A15CBB">
        <w:rPr>
          <w:lang w:val="en-US"/>
        </w:rPr>
        <w:t xml:space="preserve"> </w:t>
      </w:r>
      <w:r w:rsidR="00A15CBB">
        <w:rPr>
          <w:lang w:val="en-US"/>
        </w:rPr>
        <w:t xml:space="preserve">  1.</w:t>
      </w:r>
      <w:r w:rsidR="00144966">
        <w:rPr>
          <w:lang w:val="en-US"/>
        </w:rPr>
        <w:t xml:space="preserve"> Critic</w:t>
      </w:r>
      <w:r w:rsidR="00144966">
        <w:rPr>
          <w:lang w:val="en-US"/>
        </w:rPr>
        <w:tab/>
      </w:r>
      <w:r w:rsidR="00144966">
        <w:rPr>
          <w:lang w:val="en-US"/>
        </w:rPr>
        <w:tab/>
        <w:t>2. Comment</w:t>
      </w:r>
      <w:r w:rsidR="00144966">
        <w:rPr>
          <w:lang w:val="en-US"/>
        </w:rPr>
        <w:tab/>
      </w:r>
      <w:r w:rsidR="00144966">
        <w:rPr>
          <w:lang w:val="en-US"/>
        </w:rPr>
        <w:tab/>
        <w:t>3. Visit</w:t>
      </w:r>
      <w:r w:rsidR="00144966">
        <w:rPr>
          <w:lang w:val="en-US"/>
        </w:rPr>
        <w:tab/>
      </w:r>
      <w:r w:rsidR="00144966">
        <w:rPr>
          <w:lang w:val="en-US"/>
        </w:rPr>
        <w:tab/>
      </w:r>
      <w:r w:rsidR="00144966">
        <w:rPr>
          <w:lang w:val="en-US"/>
        </w:rPr>
        <w:tab/>
        <w:t>4. Review</w:t>
      </w:r>
    </w:p>
  </w:endnote>
  <w:endnote w:id="5">
    <w:p w:rsidR="00BA3DA9" w:rsidRPr="00A15CBB" w:rsidRDefault="00BA3DA9" w:rsidP="00144966">
      <w:pPr>
        <w:pStyle w:val="Textonotaalfinal"/>
        <w:spacing w:line="360" w:lineRule="auto"/>
        <w:rPr>
          <w:lang w:val="en-US"/>
        </w:rPr>
      </w:pPr>
      <w:r>
        <w:rPr>
          <w:rStyle w:val="Refdenotaalfinal"/>
        </w:rPr>
        <w:endnoteRef/>
      </w:r>
      <w:r w:rsidRPr="00A15CBB">
        <w:rPr>
          <w:lang w:val="en-US"/>
        </w:rPr>
        <w:t xml:space="preserve"> </w:t>
      </w:r>
      <w:r w:rsidR="00144966">
        <w:rPr>
          <w:lang w:val="en-US"/>
        </w:rPr>
        <w:t xml:space="preserve">  1. Exit </w:t>
      </w:r>
      <w:r w:rsidR="00144966">
        <w:rPr>
          <w:lang w:val="en-US"/>
        </w:rPr>
        <w:tab/>
      </w:r>
      <w:r w:rsidR="00144966">
        <w:rPr>
          <w:lang w:val="en-US"/>
        </w:rPr>
        <w:tab/>
        <w:t>2. Exodus</w:t>
      </w:r>
      <w:r w:rsidR="00144966">
        <w:rPr>
          <w:lang w:val="en-US"/>
        </w:rPr>
        <w:tab/>
      </w:r>
      <w:r w:rsidR="00144966">
        <w:rPr>
          <w:lang w:val="en-US"/>
        </w:rPr>
        <w:tab/>
        <w:t>3. Depart</w:t>
      </w:r>
      <w:r w:rsidR="00144966">
        <w:rPr>
          <w:lang w:val="en-US"/>
        </w:rPr>
        <w:tab/>
      </w:r>
      <w:r w:rsidR="00144966">
        <w:rPr>
          <w:lang w:val="en-US"/>
        </w:rPr>
        <w:tab/>
        <w:t xml:space="preserve">4. </w:t>
      </w:r>
      <w:r w:rsidR="00DB42B6">
        <w:rPr>
          <w:lang w:val="en-US"/>
        </w:rPr>
        <w:t xml:space="preserve">Away </w:t>
      </w:r>
    </w:p>
  </w:endnote>
  <w:endnote w:id="6">
    <w:p w:rsidR="00BA3DA9" w:rsidRPr="00A15CBB" w:rsidRDefault="00BA3DA9" w:rsidP="00144966">
      <w:pPr>
        <w:pStyle w:val="Textonotaalfinal"/>
        <w:spacing w:line="360" w:lineRule="auto"/>
        <w:rPr>
          <w:lang w:val="en-US"/>
        </w:rPr>
      </w:pPr>
      <w:r>
        <w:rPr>
          <w:rStyle w:val="Refdenotaalfinal"/>
        </w:rPr>
        <w:endnoteRef/>
      </w:r>
      <w:r w:rsidRPr="00A15CBB">
        <w:rPr>
          <w:lang w:val="en-US"/>
        </w:rPr>
        <w:t xml:space="preserve"> </w:t>
      </w:r>
      <w:r w:rsidR="00DB42B6">
        <w:rPr>
          <w:lang w:val="en-US"/>
        </w:rPr>
        <w:t xml:space="preserve">   1. Loan</w:t>
      </w:r>
      <w:r w:rsidR="00DB42B6">
        <w:rPr>
          <w:lang w:val="en-US"/>
        </w:rPr>
        <w:tab/>
      </w:r>
      <w:r w:rsidR="00DB42B6">
        <w:rPr>
          <w:lang w:val="en-US"/>
        </w:rPr>
        <w:tab/>
        <w:t>2. Borrowing</w:t>
      </w:r>
      <w:r w:rsidR="00DB42B6">
        <w:rPr>
          <w:lang w:val="en-US"/>
        </w:rPr>
        <w:tab/>
      </w:r>
      <w:r w:rsidR="00DB42B6">
        <w:rPr>
          <w:lang w:val="en-US"/>
        </w:rPr>
        <w:tab/>
        <w:t>3. Deposit</w:t>
      </w:r>
      <w:r w:rsidR="00DB42B6">
        <w:rPr>
          <w:lang w:val="en-US"/>
        </w:rPr>
        <w:tab/>
      </w:r>
      <w:r w:rsidR="00DB42B6">
        <w:rPr>
          <w:lang w:val="en-US"/>
        </w:rPr>
        <w:tab/>
        <w:t xml:space="preserve">4. Lending </w:t>
      </w:r>
    </w:p>
  </w:endnote>
  <w:endnote w:id="7">
    <w:p w:rsidR="00BA3DA9" w:rsidRPr="00A15CBB" w:rsidRDefault="00BA3DA9" w:rsidP="00DB42B6">
      <w:pPr>
        <w:pStyle w:val="Textonotaalfinal"/>
        <w:spacing w:line="360" w:lineRule="auto"/>
        <w:rPr>
          <w:lang w:val="en-US"/>
        </w:rPr>
      </w:pPr>
      <w:r>
        <w:rPr>
          <w:rStyle w:val="Refdenotaalfinal"/>
        </w:rPr>
        <w:endnoteRef/>
      </w:r>
      <w:r w:rsidRPr="00A15CBB">
        <w:rPr>
          <w:lang w:val="en-US"/>
        </w:rPr>
        <w:t xml:space="preserve"> </w:t>
      </w:r>
      <w:r w:rsidR="00DB42B6">
        <w:rPr>
          <w:lang w:val="en-US"/>
        </w:rPr>
        <w:t xml:space="preserve">   1. Focused </w:t>
      </w:r>
      <w:r w:rsidR="00DB42B6">
        <w:rPr>
          <w:lang w:val="en-US"/>
        </w:rPr>
        <w:tab/>
      </w:r>
      <w:r w:rsidR="00DB42B6">
        <w:rPr>
          <w:lang w:val="en-US"/>
        </w:rPr>
        <w:tab/>
        <w:t xml:space="preserve">2. Direct </w:t>
      </w:r>
      <w:r w:rsidR="00DB42B6">
        <w:rPr>
          <w:lang w:val="en-US"/>
        </w:rPr>
        <w:tab/>
      </w:r>
      <w:r w:rsidR="00DB42B6">
        <w:rPr>
          <w:lang w:val="en-US"/>
        </w:rPr>
        <w:tab/>
        <w:t xml:space="preserve">3. Caught </w:t>
      </w:r>
      <w:r w:rsidR="00DB42B6">
        <w:rPr>
          <w:lang w:val="en-US"/>
        </w:rPr>
        <w:tab/>
      </w:r>
      <w:r w:rsidR="00DB42B6">
        <w:rPr>
          <w:lang w:val="en-US"/>
        </w:rPr>
        <w:tab/>
        <w:t xml:space="preserve">4. Driven </w:t>
      </w:r>
    </w:p>
  </w:endnote>
  <w:endnote w:id="8">
    <w:p w:rsidR="00BA3DA9" w:rsidRPr="00A15CBB" w:rsidRDefault="00BA3DA9" w:rsidP="00DB42B6">
      <w:pPr>
        <w:pStyle w:val="Textonotaalfinal"/>
        <w:spacing w:line="360" w:lineRule="auto"/>
        <w:rPr>
          <w:lang w:val="en-US"/>
        </w:rPr>
      </w:pPr>
      <w:r>
        <w:rPr>
          <w:rStyle w:val="Refdenotaalfinal"/>
        </w:rPr>
        <w:endnoteRef/>
      </w:r>
      <w:r w:rsidRPr="00A15CBB">
        <w:rPr>
          <w:lang w:val="en-US"/>
        </w:rPr>
        <w:t xml:space="preserve"> </w:t>
      </w:r>
      <w:r w:rsidR="00DB42B6">
        <w:rPr>
          <w:lang w:val="en-US"/>
        </w:rPr>
        <w:t xml:space="preserve">  1. Broadcasting</w:t>
      </w:r>
      <w:r w:rsidR="00DB42B6">
        <w:rPr>
          <w:lang w:val="en-US"/>
        </w:rPr>
        <w:tab/>
        <w:t xml:space="preserve">2. Designing </w:t>
      </w:r>
      <w:r w:rsidR="00DB42B6">
        <w:rPr>
          <w:lang w:val="en-US"/>
        </w:rPr>
        <w:tab/>
      </w:r>
      <w:r w:rsidR="00DB42B6">
        <w:rPr>
          <w:lang w:val="en-US"/>
        </w:rPr>
        <w:tab/>
        <w:t>3. Advertising</w:t>
      </w:r>
      <w:r w:rsidR="00DB42B6">
        <w:rPr>
          <w:lang w:val="en-US"/>
        </w:rPr>
        <w:tab/>
      </w:r>
      <w:r w:rsidR="00DB42B6">
        <w:rPr>
          <w:lang w:val="en-US"/>
        </w:rPr>
        <w:tab/>
        <w:t>4. Going away</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131" w:rsidRDefault="00090131" w:rsidP="00941DB1">
      <w:pPr>
        <w:spacing w:after="0" w:line="240" w:lineRule="auto"/>
      </w:pPr>
      <w:r>
        <w:separator/>
      </w:r>
    </w:p>
  </w:footnote>
  <w:footnote w:type="continuationSeparator" w:id="1">
    <w:p w:rsidR="00090131" w:rsidRDefault="00090131" w:rsidP="00941D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numFmt w:val="upperLetter"/>
    <w:endnote w:id="0"/>
    <w:endnote w:id="1"/>
  </w:endnotePr>
  <w:compat/>
  <w:rsids>
    <w:rsidRoot w:val="00941DB1"/>
    <w:rsid w:val="000446E0"/>
    <w:rsid w:val="00090131"/>
    <w:rsid w:val="00144966"/>
    <w:rsid w:val="003706F0"/>
    <w:rsid w:val="003B35D4"/>
    <w:rsid w:val="00532A7B"/>
    <w:rsid w:val="00941DB1"/>
    <w:rsid w:val="009E7D9E"/>
    <w:rsid w:val="00A15CBB"/>
    <w:rsid w:val="00BA3DA9"/>
    <w:rsid w:val="00DB42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A7B"/>
  </w:style>
  <w:style w:type="paragraph" w:styleId="Ttulo1">
    <w:name w:val="heading 1"/>
    <w:basedOn w:val="Normal"/>
    <w:link w:val="Ttulo1Car"/>
    <w:uiPriority w:val="9"/>
    <w:qFormat/>
    <w:rsid w:val="00941D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4">
    <w:name w:val="heading 4"/>
    <w:basedOn w:val="Normal"/>
    <w:link w:val="Ttulo4Car"/>
    <w:uiPriority w:val="9"/>
    <w:qFormat/>
    <w:rsid w:val="00941DB1"/>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1DB1"/>
    <w:rPr>
      <w:rFonts w:ascii="Times New Roman" w:eastAsia="Times New Roman" w:hAnsi="Times New Roman" w:cs="Times New Roman"/>
      <w:b/>
      <w:bCs/>
      <w:kern w:val="36"/>
      <w:sz w:val="48"/>
      <w:szCs w:val="48"/>
      <w:lang w:eastAsia="es-ES"/>
    </w:rPr>
  </w:style>
  <w:style w:type="character" w:customStyle="1" w:styleId="Ttulo4Car">
    <w:name w:val="Título 4 Car"/>
    <w:basedOn w:val="Fuentedeprrafopredeter"/>
    <w:link w:val="Ttulo4"/>
    <w:uiPriority w:val="9"/>
    <w:rsid w:val="00941DB1"/>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941DB1"/>
    <w:rPr>
      <w:color w:val="0000FF"/>
      <w:u w:val="single"/>
    </w:rPr>
  </w:style>
  <w:style w:type="character" w:customStyle="1" w:styleId="apple-converted-space">
    <w:name w:val="apple-converted-space"/>
    <w:basedOn w:val="Fuentedeprrafopredeter"/>
    <w:rsid w:val="00941DB1"/>
  </w:style>
  <w:style w:type="paragraph" w:styleId="Textodeglobo">
    <w:name w:val="Balloon Text"/>
    <w:basedOn w:val="Normal"/>
    <w:link w:val="TextodegloboCar"/>
    <w:uiPriority w:val="99"/>
    <w:semiHidden/>
    <w:unhideWhenUsed/>
    <w:rsid w:val="00941D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1DB1"/>
    <w:rPr>
      <w:rFonts w:ascii="Tahoma" w:hAnsi="Tahoma" w:cs="Tahoma"/>
      <w:sz w:val="16"/>
      <w:szCs w:val="16"/>
    </w:rPr>
  </w:style>
  <w:style w:type="paragraph" w:styleId="Textonotaalfinal">
    <w:name w:val="endnote text"/>
    <w:basedOn w:val="Normal"/>
    <w:link w:val="TextonotaalfinalCar"/>
    <w:uiPriority w:val="99"/>
    <w:semiHidden/>
    <w:unhideWhenUsed/>
    <w:rsid w:val="00941D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41DB1"/>
    <w:rPr>
      <w:sz w:val="20"/>
      <w:szCs w:val="20"/>
    </w:rPr>
  </w:style>
  <w:style w:type="character" w:styleId="Refdenotaalfinal">
    <w:name w:val="endnote reference"/>
    <w:basedOn w:val="Fuentedeprrafopredeter"/>
    <w:uiPriority w:val="99"/>
    <w:semiHidden/>
    <w:unhideWhenUsed/>
    <w:rsid w:val="00941DB1"/>
    <w:rPr>
      <w:vertAlign w:val="superscript"/>
    </w:rPr>
  </w:style>
  <w:style w:type="paragraph" w:styleId="Textonotapie">
    <w:name w:val="footnote text"/>
    <w:basedOn w:val="Normal"/>
    <w:link w:val="TextonotapieCar"/>
    <w:uiPriority w:val="99"/>
    <w:semiHidden/>
    <w:unhideWhenUsed/>
    <w:rsid w:val="00BA3DA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A3DA9"/>
    <w:rPr>
      <w:sz w:val="20"/>
      <w:szCs w:val="20"/>
    </w:rPr>
  </w:style>
  <w:style w:type="character" w:styleId="Refdenotaalpie">
    <w:name w:val="footnote reference"/>
    <w:basedOn w:val="Fuentedeprrafopredeter"/>
    <w:uiPriority w:val="99"/>
    <w:semiHidden/>
    <w:unhideWhenUsed/>
    <w:rsid w:val="00BA3DA9"/>
    <w:rPr>
      <w:vertAlign w:val="superscript"/>
    </w:rPr>
  </w:style>
</w:styles>
</file>

<file path=word/webSettings.xml><?xml version="1.0" encoding="utf-8"?>
<w:webSettings xmlns:r="http://schemas.openxmlformats.org/officeDocument/2006/relationships" xmlns:w="http://schemas.openxmlformats.org/wordprocessingml/2006/main">
  <w:divs>
    <w:div w:id="1616401935">
      <w:bodyDiv w:val="1"/>
      <w:marLeft w:val="0"/>
      <w:marRight w:val="0"/>
      <w:marTop w:val="0"/>
      <w:marBottom w:val="0"/>
      <w:divBdr>
        <w:top w:val="none" w:sz="0" w:space="0" w:color="auto"/>
        <w:left w:val="none" w:sz="0" w:space="0" w:color="auto"/>
        <w:bottom w:val="none" w:sz="0" w:space="0" w:color="auto"/>
        <w:right w:val="none" w:sz="0" w:space="0" w:color="auto"/>
      </w:divBdr>
      <w:divsChild>
        <w:div w:id="656039058">
          <w:marLeft w:val="0"/>
          <w:marRight w:val="0"/>
          <w:marTop w:val="0"/>
          <w:marBottom w:val="0"/>
          <w:divBdr>
            <w:top w:val="none" w:sz="0" w:space="0" w:color="auto"/>
            <w:left w:val="none" w:sz="0" w:space="0" w:color="auto"/>
            <w:bottom w:val="none" w:sz="0" w:space="0" w:color="auto"/>
            <w:right w:val="none" w:sz="0" w:space="0" w:color="auto"/>
          </w:divBdr>
          <w:divsChild>
            <w:div w:id="261183598">
              <w:marLeft w:val="0"/>
              <w:marRight w:val="0"/>
              <w:marTop w:val="0"/>
              <w:marBottom w:val="0"/>
              <w:divBdr>
                <w:top w:val="none" w:sz="0" w:space="0" w:color="auto"/>
                <w:left w:val="none" w:sz="0" w:space="0" w:color="auto"/>
                <w:bottom w:val="none" w:sz="0" w:space="0" w:color="auto"/>
                <w:right w:val="none" w:sz="0" w:space="0" w:color="auto"/>
              </w:divBdr>
              <w:divsChild>
                <w:div w:id="1163010310">
                  <w:marLeft w:val="0"/>
                  <w:marRight w:val="0"/>
                  <w:marTop w:val="0"/>
                  <w:marBottom w:val="0"/>
                  <w:divBdr>
                    <w:top w:val="none" w:sz="0" w:space="0" w:color="auto"/>
                    <w:left w:val="none" w:sz="0" w:space="0" w:color="auto"/>
                    <w:bottom w:val="none" w:sz="0" w:space="0" w:color="auto"/>
                    <w:right w:val="none" w:sz="0" w:space="0" w:color="auto"/>
                  </w:divBdr>
                </w:div>
                <w:div w:id="1839073354">
                  <w:marLeft w:val="0"/>
                  <w:marRight w:val="0"/>
                  <w:marTop w:val="0"/>
                  <w:marBottom w:val="0"/>
                  <w:divBdr>
                    <w:top w:val="none" w:sz="0" w:space="0" w:color="auto"/>
                    <w:left w:val="none" w:sz="0" w:space="0" w:color="auto"/>
                    <w:bottom w:val="none" w:sz="0" w:space="0" w:color="auto"/>
                    <w:right w:val="none" w:sz="0" w:space="0" w:color="auto"/>
                  </w:divBdr>
                  <w:divsChild>
                    <w:div w:id="1915772380">
                      <w:marLeft w:val="0"/>
                      <w:marRight w:val="0"/>
                      <w:marTop w:val="0"/>
                      <w:marBottom w:val="0"/>
                      <w:divBdr>
                        <w:top w:val="none" w:sz="0" w:space="0" w:color="auto"/>
                        <w:left w:val="none" w:sz="0" w:space="0" w:color="auto"/>
                        <w:bottom w:val="none" w:sz="0" w:space="0" w:color="auto"/>
                        <w:right w:val="none" w:sz="0" w:space="0" w:color="auto"/>
                      </w:divBdr>
                    </w:div>
                  </w:divsChild>
                </w:div>
                <w:div w:id="1818572000">
                  <w:marLeft w:val="0"/>
                  <w:marRight w:val="0"/>
                  <w:marTop w:val="0"/>
                  <w:marBottom w:val="0"/>
                  <w:divBdr>
                    <w:top w:val="none" w:sz="0" w:space="0" w:color="auto"/>
                    <w:left w:val="none" w:sz="0" w:space="0" w:color="auto"/>
                    <w:bottom w:val="none" w:sz="0" w:space="0" w:color="auto"/>
                    <w:right w:val="none" w:sz="0" w:space="0" w:color="auto"/>
                  </w:divBdr>
                  <w:divsChild>
                    <w:div w:id="1420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60458">
              <w:marLeft w:val="0"/>
              <w:marRight w:val="0"/>
              <w:marTop w:val="0"/>
              <w:marBottom w:val="0"/>
              <w:divBdr>
                <w:top w:val="none" w:sz="0" w:space="0" w:color="auto"/>
                <w:left w:val="none" w:sz="0" w:space="0" w:color="auto"/>
                <w:bottom w:val="none" w:sz="0" w:space="0" w:color="auto"/>
                <w:right w:val="none" w:sz="0" w:space="0" w:color="auto"/>
              </w:divBdr>
            </w:div>
            <w:div w:id="1151947177">
              <w:marLeft w:val="0"/>
              <w:marRight w:val="0"/>
              <w:marTop w:val="0"/>
              <w:marBottom w:val="0"/>
              <w:divBdr>
                <w:top w:val="none" w:sz="0" w:space="0" w:color="auto"/>
                <w:left w:val="none" w:sz="0" w:space="0" w:color="auto"/>
                <w:bottom w:val="none" w:sz="0" w:space="0" w:color="auto"/>
                <w:right w:val="none" w:sz="0" w:space="0" w:color="auto"/>
              </w:divBdr>
              <w:divsChild>
                <w:div w:id="2003459557">
                  <w:marLeft w:val="0"/>
                  <w:marRight w:val="0"/>
                  <w:marTop w:val="0"/>
                  <w:marBottom w:val="0"/>
                  <w:divBdr>
                    <w:top w:val="none" w:sz="0" w:space="0" w:color="auto"/>
                    <w:left w:val="none" w:sz="0" w:space="0" w:color="auto"/>
                    <w:bottom w:val="none" w:sz="0" w:space="0" w:color="auto"/>
                    <w:right w:val="none" w:sz="0" w:space="0" w:color="auto"/>
                  </w:divBdr>
                  <w:divsChild>
                    <w:div w:id="1968850353">
                      <w:marLeft w:val="0"/>
                      <w:marRight w:val="0"/>
                      <w:marTop w:val="0"/>
                      <w:marBottom w:val="0"/>
                      <w:divBdr>
                        <w:top w:val="none" w:sz="0" w:space="0" w:color="auto"/>
                        <w:left w:val="none" w:sz="0" w:space="0" w:color="auto"/>
                        <w:bottom w:val="none" w:sz="0" w:space="0" w:color="auto"/>
                        <w:right w:val="none" w:sz="0" w:space="0" w:color="auto"/>
                      </w:divBdr>
                    </w:div>
                    <w:div w:id="11427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00112">
              <w:marLeft w:val="0"/>
              <w:marRight w:val="0"/>
              <w:marTop w:val="115"/>
              <w:marBottom w:val="115"/>
              <w:divBdr>
                <w:top w:val="none" w:sz="0" w:space="0" w:color="auto"/>
                <w:left w:val="none" w:sz="0" w:space="0" w:color="auto"/>
                <w:bottom w:val="none" w:sz="0" w:space="0" w:color="auto"/>
                <w:right w:val="none" w:sz="0" w:space="0" w:color="auto"/>
              </w:divBdr>
              <w:divsChild>
                <w:div w:id="29501282">
                  <w:marLeft w:val="0"/>
                  <w:marRight w:val="0"/>
                  <w:marTop w:val="46"/>
                  <w:marBottom w:val="0"/>
                  <w:divBdr>
                    <w:top w:val="none" w:sz="0" w:space="0" w:color="auto"/>
                    <w:left w:val="none" w:sz="0" w:space="0" w:color="auto"/>
                    <w:bottom w:val="none" w:sz="0" w:space="0" w:color="auto"/>
                    <w:right w:val="none" w:sz="0" w:space="0" w:color="auto"/>
                  </w:divBdr>
                  <w:divsChild>
                    <w:div w:id="503519894">
                      <w:marLeft w:val="0"/>
                      <w:marRight w:val="0"/>
                      <w:marTop w:val="0"/>
                      <w:marBottom w:val="0"/>
                      <w:divBdr>
                        <w:top w:val="none" w:sz="0" w:space="0" w:color="auto"/>
                        <w:left w:val="none" w:sz="0" w:space="0" w:color="auto"/>
                        <w:bottom w:val="none" w:sz="0" w:space="0" w:color="auto"/>
                        <w:right w:val="none" w:sz="0" w:space="0" w:color="auto"/>
                      </w:divBdr>
                      <w:divsChild>
                        <w:div w:id="1430159123">
                          <w:marLeft w:val="0"/>
                          <w:marRight w:val="0"/>
                          <w:marTop w:val="0"/>
                          <w:marBottom w:val="0"/>
                          <w:divBdr>
                            <w:top w:val="none" w:sz="0" w:space="0" w:color="auto"/>
                            <w:left w:val="none" w:sz="0" w:space="0" w:color="auto"/>
                            <w:bottom w:val="none" w:sz="0" w:space="0" w:color="auto"/>
                            <w:right w:val="none" w:sz="0" w:space="0" w:color="auto"/>
                          </w:divBdr>
                          <w:divsChild>
                            <w:div w:id="1846288969">
                              <w:marLeft w:val="0"/>
                              <w:marRight w:val="0"/>
                              <w:marTop w:val="0"/>
                              <w:marBottom w:val="0"/>
                              <w:divBdr>
                                <w:top w:val="none" w:sz="0" w:space="0" w:color="auto"/>
                                <w:left w:val="none" w:sz="0" w:space="0" w:color="auto"/>
                                <w:bottom w:val="none" w:sz="0" w:space="0" w:color="auto"/>
                                <w:right w:val="none" w:sz="0" w:space="0" w:color="auto"/>
                              </w:divBdr>
                            </w:div>
                          </w:divsChild>
                        </w:div>
                        <w:div w:id="855658318">
                          <w:marLeft w:val="0"/>
                          <w:marRight w:val="0"/>
                          <w:marTop w:val="0"/>
                          <w:marBottom w:val="0"/>
                          <w:divBdr>
                            <w:top w:val="none" w:sz="0" w:space="0" w:color="auto"/>
                            <w:left w:val="none" w:sz="0" w:space="0" w:color="auto"/>
                            <w:bottom w:val="none" w:sz="0" w:space="0" w:color="auto"/>
                            <w:right w:val="none" w:sz="0" w:space="0" w:color="auto"/>
                          </w:divBdr>
                        </w:div>
                        <w:div w:id="19148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87793">
              <w:marLeft w:val="0"/>
              <w:marRight w:val="0"/>
              <w:marTop w:val="0"/>
              <w:marBottom w:val="0"/>
              <w:divBdr>
                <w:top w:val="none" w:sz="0" w:space="0" w:color="auto"/>
                <w:left w:val="none" w:sz="0" w:space="0" w:color="auto"/>
                <w:bottom w:val="none" w:sz="0" w:space="0" w:color="auto"/>
                <w:right w:val="none" w:sz="0" w:space="0" w:color="auto"/>
              </w:divBdr>
              <w:divsChild>
                <w:div w:id="1535848149">
                  <w:marLeft w:val="0"/>
                  <w:marRight w:val="0"/>
                  <w:marTop w:val="0"/>
                  <w:marBottom w:val="69"/>
                  <w:divBdr>
                    <w:top w:val="none" w:sz="0" w:space="0" w:color="auto"/>
                    <w:left w:val="single" w:sz="24" w:space="0" w:color="FFFFFF"/>
                    <w:bottom w:val="none" w:sz="0" w:space="0" w:color="auto"/>
                    <w:right w:val="none" w:sz="0" w:space="0" w:color="auto"/>
                  </w:divBdr>
                </w:div>
                <w:div w:id="621155401">
                  <w:marLeft w:val="0"/>
                  <w:marRight w:val="0"/>
                  <w:marTop w:val="0"/>
                  <w:marBottom w:val="0"/>
                  <w:divBdr>
                    <w:top w:val="none" w:sz="0" w:space="0" w:color="auto"/>
                    <w:left w:val="none" w:sz="0" w:space="0" w:color="auto"/>
                    <w:bottom w:val="none" w:sz="0" w:space="0" w:color="auto"/>
                    <w:right w:val="none" w:sz="0" w:space="0" w:color="auto"/>
                  </w:divBdr>
                </w:div>
                <w:div w:id="1411926738">
                  <w:marLeft w:val="0"/>
                  <w:marRight w:val="0"/>
                  <w:marTop w:val="0"/>
                  <w:marBottom w:val="0"/>
                  <w:divBdr>
                    <w:top w:val="none" w:sz="0" w:space="0" w:color="auto"/>
                    <w:left w:val="none" w:sz="0" w:space="0" w:color="auto"/>
                    <w:bottom w:val="none" w:sz="0" w:space="0" w:color="auto"/>
                    <w:right w:val="none" w:sz="0" w:space="0" w:color="auto"/>
                  </w:divBdr>
                </w:div>
                <w:div w:id="1893930240">
                  <w:marLeft w:val="0"/>
                  <w:marRight w:val="0"/>
                  <w:marTop w:val="0"/>
                  <w:marBottom w:val="0"/>
                  <w:divBdr>
                    <w:top w:val="none" w:sz="0" w:space="0" w:color="auto"/>
                    <w:left w:val="none" w:sz="0" w:space="0" w:color="auto"/>
                    <w:bottom w:val="none" w:sz="0" w:space="0" w:color="auto"/>
                    <w:right w:val="none" w:sz="0" w:space="0" w:color="auto"/>
                  </w:divBdr>
                </w:div>
                <w:div w:id="683363965">
                  <w:marLeft w:val="0"/>
                  <w:marRight w:val="0"/>
                  <w:marTop w:val="0"/>
                  <w:marBottom w:val="0"/>
                  <w:divBdr>
                    <w:top w:val="none" w:sz="0" w:space="0" w:color="auto"/>
                    <w:left w:val="none" w:sz="0" w:space="0" w:color="auto"/>
                    <w:bottom w:val="none" w:sz="0" w:space="0" w:color="auto"/>
                    <w:right w:val="none" w:sz="0" w:space="0" w:color="auto"/>
                  </w:divBdr>
                </w:div>
                <w:div w:id="551843888">
                  <w:marLeft w:val="0"/>
                  <w:marRight w:val="0"/>
                  <w:marTop w:val="0"/>
                  <w:marBottom w:val="0"/>
                  <w:divBdr>
                    <w:top w:val="none" w:sz="0" w:space="0" w:color="auto"/>
                    <w:left w:val="none" w:sz="0" w:space="0" w:color="auto"/>
                    <w:bottom w:val="none" w:sz="0" w:space="0" w:color="auto"/>
                    <w:right w:val="none" w:sz="0" w:space="0" w:color="auto"/>
                  </w:divBdr>
                </w:div>
                <w:div w:id="141583339">
                  <w:marLeft w:val="0"/>
                  <w:marRight w:val="0"/>
                  <w:marTop w:val="0"/>
                  <w:marBottom w:val="0"/>
                  <w:divBdr>
                    <w:top w:val="none" w:sz="0" w:space="0" w:color="auto"/>
                    <w:left w:val="none" w:sz="0" w:space="0" w:color="auto"/>
                    <w:bottom w:val="none" w:sz="0" w:space="0" w:color="auto"/>
                    <w:right w:val="none" w:sz="0" w:space="0" w:color="auto"/>
                  </w:divBdr>
                </w:div>
                <w:div w:id="1676034957">
                  <w:marLeft w:val="0"/>
                  <w:marRight w:val="0"/>
                  <w:marTop w:val="0"/>
                  <w:marBottom w:val="0"/>
                  <w:divBdr>
                    <w:top w:val="none" w:sz="0" w:space="0" w:color="auto"/>
                    <w:left w:val="none" w:sz="0" w:space="0" w:color="auto"/>
                    <w:bottom w:val="none" w:sz="0" w:space="0" w:color="auto"/>
                    <w:right w:val="none" w:sz="0" w:space="0" w:color="auto"/>
                  </w:divBdr>
                </w:div>
                <w:div w:id="216935035">
                  <w:marLeft w:val="0"/>
                  <w:marRight w:val="0"/>
                  <w:marTop w:val="0"/>
                  <w:marBottom w:val="0"/>
                  <w:divBdr>
                    <w:top w:val="none" w:sz="0" w:space="0" w:color="auto"/>
                    <w:left w:val="none" w:sz="0" w:space="0" w:color="auto"/>
                    <w:bottom w:val="none" w:sz="0" w:space="0" w:color="auto"/>
                    <w:right w:val="none" w:sz="0" w:space="0" w:color="auto"/>
                  </w:divBdr>
                </w:div>
                <w:div w:id="1013650198">
                  <w:marLeft w:val="0"/>
                  <w:marRight w:val="0"/>
                  <w:marTop w:val="0"/>
                  <w:marBottom w:val="0"/>
                  <w:divBdr>
                    <w:top w:val="none" w:sz="0" w:space="0" w:color="auto"/>
                    <w:left w:val="none" w:sz="0" w:space="0" w:color="auto"/>
                    <w:bottom w:val="none" w:sz="0" w:space="0" w:color="auto"/>
                    <w:right w:val="none" w:sz="0" w:space="0" w:color="auto"/>
                  </w:divBdr>
                </w:div>
                <w:div w:id="1169979408">
                  <w:marLeft w:val="0"/>
                  <w:marRight w:val="0"/>
                  <w:marTop w:val="0"/>
                  <w:marBottom w:val="0"/>
                  <w:divBdr>
                    <w:top w:val="none" w:sz="0" w:space="0" w:color="auto"/>
                    <w:left w:val="none" w:sz="0" w:space="0" w:color="auto"/>
                    <w:bottom w:val="none" w:sz="0" w:space="0" w:color="auto"/>
                    <w:right w:val="none" w:sz="0" w:space="0" w:color="auto"/>
                  </w:divBdr>
                </w:div>
                <w:div w:id="579948337">
                  <w:marLeft w:val="0"/>
                  <w:marRight w:val="0"/>
                  <w:marTop w:val="0"/>
                  <w:marBottom w:val="0"/>
                  <w:divBdr>
                    <w:top w:val="none" w:sz="0" w:space="0" w:color="auto"/>
                    <w:left w:val="none" w:sz="0" w:space="0" w:color="auto"/>
                    <w:bottom w:val="none" w:sz="0" w:space="0" w:color="auto"/>
                    <w:right w:val="none" w:sz="0" w:space="0" w:color="auto"/>
                  </w:divBdr>
                </w:div>
                <w:div w:id="92491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rinenglish.com/20160318/whattodo/thyssen-spain-different-201603181617.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301C5-1592-4AB4-B489-9D41722C5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616</Words>
  <Characters>3391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3</cp:revision>
  <dcterms:created xsi:type="dcterms:W3CDTF">2017-03-17T08:47:00Z</dcterms:created>
  <dcterms:modified xsi:type="dcterms:W3CDTF">2017-03-21T12:58:00Z</dcterms:modified>
</cp:coreProperties>
</file>