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9D" w:rsidRPr="00BD0F0D" w:rsidRDefault="00B8169D" w:rsidP="00B816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Valora</w:t>
      </w:r>
      <w:r w:rsidR="00CA56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ción del compromiso individual, Pedro García Carrasco</w:t>
      </w: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B8169D" w:rsidRPr="00BD0F0D" w:rsidRDefault="00B8169D" w:rsidP="00B816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2EC" w:rsidRDefault="00B8169D" w:rsidP="003678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Formación del profesorado</w:t>
      </w:r>
      <w:r w:rsidR="005F2BFE"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AF02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8169D" w:rsidRDefault="00AF02EC" w:rsidP="003678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364C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uestro papel como maestros va a depender en gran medida de la función que llevemos a cabo en diferentes actividades. Por tanto, podemos identificar diferentes roles, que vamos a desempeñar tales como </w:t>
      </w:r>
      <w:r w:rsidR="00211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organizador, partícipe, promotor, supervisor, asesor, y recurso. Como organizador, uno de los pasos </w:t>
      </w:r>
      <w:bookmarkStart w:id="0" w:name="_GoBack"/>
      <w:bookmarkEnd w:id="0"/>
      <w:r w:rsidR="002116A5">
        <w:rPr>
          <w:rFonts w:ascii="Times New Roman" w:eastAsia="Times New Roman" w:hAnsi="Times New Roman" w:cs="Times New Roman"/>
          <w:color w:val="222222"/>
          <w:sz w:val="24"/>
          <w:szCs w:val="24"/>
        </w:rPr>
        <w:t>iniciales era la puesta en marcha tanto</w:t>
      </w:r>
      <w:r w:rsidR="002116A5" w:rsidRPr="002116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116A5" w:rsidRPr="002116A5">
        <w:rPr>
          <w:rFonts w:ascii="Times New Roman" w:eastAsia="Times New Roman" w:hAnsi="Times New Roman" w:cs="Times New Roman"/>
          <w:color w:val="222222"/>
          <w:sz w:val="24"/>
          <w:szCs w:val="24"/>
        </w:rPr>
        <w:t>del recetario (</w:t>
      </w:r>
      <w:r w:rsidR="002116A5" w:rsidRPr="002116A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Creciendo en Salud</w:t>
      </w:r>
      <w:r w:rsidR="002116A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  <w:r w:rsidR="00211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como </w:t>
      </w:r>
      <w:r w:rsidR="002116A5" w:rsidRPr="002116A5">
        <w:rPr>
          <w:rFonts w:ascii="Times New Roman" w:eastAsia="Times New Roman" w:hAnsi="Times New Roman" w:cs="Times New Roman"/>
          <w:color w:val="222222"/>
          <w:sz w:val="24"/>
          <w:szCs w:val="24"/>
        </w:rPr>
        <w:t>del Foro de Bibliotecas</w:t>
      </w:r>
      <w:r w:rsidR="00D611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en cuyo inicio </w:t>
      </w:r>
      <w:r w:rsidR="00211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nos </w:t>
      </w:r>
      <w:r w:rsidR="00242922">
        <w:rPr>
          <w:rFonts w:ascii="Times New Roman" w:eastAsia="Times New Roman" w:hAnsi="Times New Roman" w:cs="Times New Roman"/>
          <w:color w:val="222222"/>
          <w:sz w:val="24"/>
          <w:szCs w:val="24"/>
        </w:rPr>
        <w:t>surgi</w:t>
      </w:r>
      <w:r w:rsidR="00211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ó una pequeña dificultad de </w:t>
      </w:r>
      <w:r w:rsidR="00C95361">
        <w:rPr>
          <w:rFonts w:ascii="Times New Roman" w:eastAsia="Times New Roman" w:hAnsi="Times New Roman" w:cs="Times New Roman"/>
          <w:color w:val="222222"/>
          <w:sz w:val="24"/>
          <w:szCs w:val="24"/>
        </w:rPr>
        <w:t>presentación en el blog, actualmente subsanada. En cuanto a los alumnos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95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rápidamente han captado el proceso en qué consiste la tarea. No obstante es muy importante comprobar periódicamente que funciona la retroalimentación propia de la tarea, para que el </w:t>
      </w:r>
      <w:r w:rsidR="00242922">
        <w:rPr>
          <w:rFonts w:ascii="Times New Roman" w:eastAsia="Times New Roman" w:hAnsi="Times New Roman" w:cs="Times New Roman"/>
          <w:color w:val="222222"/>
          <w:sz w:val="24"/>
          <w:szCs w:val="24"/>
        </w:rPr>
        <w:t>trabajo sea eficiente. Además</w:t>
      </w:r>
      <w:r w:rsidR="00C95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 la fase inicial, nuestro papel ha sido de maestro partícipe, </w:t>
      </w:r>
      <w:r w:rsidR="002741BB">
        <w:rPr>
          <w:rFonts w:ascii="Times New Roman" w:eastAsia="Times New Roman" w:hAnsi="Times New Roman" w:cs="Times New Roman"/>
          <w:color w:val="222222"/>
          <w:sz w:val="24"/>
          <w:szCs w:val="24"/>
        </w:rPr>
        <w:t>haciéndolo de igual a igual, y sobre todo con la intención de crear un ambiente lúdico y motivador; que sirva para animar a los alumnos a participar, pues son ellos los que en resumen van a llevar y promover las actividades propias del Foro y del Recetario.</w:t>
      </w:r>
      <w:r w:rsidR="00C95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42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partir de este momento nuestro desempeño se acerca al del maestro supervisor, de modo que no solo se controle el contenido de los resúmenes , en cuanto al Foro, y las recetas saludables, si  no que el blog funciona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correcta y </w:t>
      </w:r>
      <w:r w:rsidR="00242922">
        <w:rPr>
          <w:rFonts w:ascii="Times New Roman" w:eastAsia="Times New Roman" w:hAnsi="Times New Roman" w:cs="Times New Roman"/>
          <w:color w:val="222222"/>
          <w:sz w:val="24"/>
          <w:szCs w:val="24"/>
        </w:rPr>
        <w:t>activamente.</w:t>
      </w:r>
    </w:p>
    <w:p w:rsidR="00242922" w:rsidRPr="00BD0F0D" w:rsidRDefault="00242922" w:rsidP="00AF02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2EC" w:rsidRDefault="00B8169D" w:rsidP="00D611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 Creación de material</w:t>
      </w:r>
      <w:r w:rsidR="005F2BFE"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82589" w:rsidRDefault="00882589" w:rsidP="00AF02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Materiales impresos: Libros de lectura. También se han creado unas plant</w:t>
      </w:r>
      <w:r w:rsidR="00D611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illas en formato A4, para que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D61169">
        <w:rPr>
          <w:rFonts w:ascii="Times New Roman" w:eastAsia="Times New Roman" w:hAnsi="Times New Roman" w:cs="Times New Roman"/>
          <w:color w:val="222222"/>
          <w:sz w:val="24"/>
          <w:szCs w:val="24"/>
        </w:rPr>
        <w:t>queden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registradas y archivadas cada una de las recetas a elaborar, quedando enumerados los ingredientes, cantidades, elaboración y proceso. </w:t>
      </w:r>
      <w:r w:rsidR="00AF02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Materiales TIC: programa informático (software), ordenador (hardware), y pizarra digital. </w:t>
      </w:r>
    </w:p>
    <w:p w:rsidR="00882589" w:rsidRPr="00BD0F0D" w:rsidRDefault="00882589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8169D" w:rsidRPr="00BD0F0D" w:rsidRDefault="00B8169D" w:rsidP="00D6116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Detallar los materiales desarrollados y subidos a COLABORA</w:t>
      </w:r>
      <w:r w:rsidR="005F2BFE"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BD0F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  </w:t>
      </w:r>
    </w:p>
    <w:p w:rsidR="00BD0F0D" w:rsidRPr="00BD0F0D" w:rsidRDefault="000C4238" w:rsidP="00D6116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history="1">
        <w:r w:rsidR="00BD0F0D" w:rsidRPr="00BD0F0D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http://sesha37.wixsite.com/cprlusor/social-forum</w:t>
        </w:r>
      </w:hyperlink>
    </w:p>
    <w:p w:rsidR="00BD0F0D" w:rsidRPr="00BD0F0D" w:rsidRDefault="000C4238" w:rsidP="00D6116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history="1">
        <w:r w:rsidR="00BD0F0D" w:rsidRPr="00BD0F0D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http://sesha37.wixsite.com/cprlusor/el-recetario-del-lusor</w:t>
        </w:r>
      </w:hyperlink>
    </w:p>
    <w:p w:rsidR="001C75E0" w:rsidRPr="00BD0F0D" w:rsidRDefault="001C75E0" w:rsidP="00AF02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8169D" w:rsidRPr="00AF02EC" w:rsidRDefault="00B8169D" w:rsidP="00B8169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F02EC" w:rsidRDefault="00B8169D" w:rsidP="003678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 Implementación en el aula-centro</w:t>
      </w:r>
      <w:r w:rsidR="005F2BFE" w:rsidRPr="00AF02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BD0F0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8169D" w:rsidRPr="00BD0F0D" w:rsidRDefault="0036786F" w:rsidP="003678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 desarrollo en el aula</w:t>
      </w:r>
      <w:r w:rsidR="00242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debe de ser un esfuerzo cooperativo entre maestros y alumnos</w:t>
      </w:r>
      <w:r w:rsidR="00EE4647">
        <w:rPr>
          <w:rFonts w:ascii="Times New Roman" w:eastAsia="Times New Roman" w:hAnsi="Times New Roman" w:cs="Times New Roman"/>
          <w:color w:val="222222"/>
          <w:sz w:val="24"/>
          <w:szCs w:val="24"/>
        </w:rPr>
        <w:t>, ya que en gran medida los alumnos deben de participar en las decisiones s</w:t>
      </w:r>
      <w:r w:rsidR="00AF02EC">
        <w:rPr>
          <w:rFonts w:ascii="Times New Roman" w:eastAsia="Times New Roman" w:hAnsi="Times New Roman" w:cs="Times New Roman"/>
          <w:color w:val="222222"/>
          <w:sz w:val="24"/>
          <w:szCs w:val="24"/>
        </w:rPr>
        <w:t>obre el contenido, la selección</w:t>
      </w:r>
      <w:r w:rsidR="00EE46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metodología y la evaluación. Una manera de hacer frente  al proceso centrado en el alumno es involucrar a los estudiantes en el diseño y selección de tareas, tal y como ha ocurrido en nuestro caso, los alumnos han decidido qué hacer y cómo hacerlo, pues están muy interesados por la actualidad en cuanto a las TIC y TAC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 aprovecharemos aquí para involucrarlos en la producción y uso correcto de las mismas </w:t>
      </w:r>
      <w:r w:rsidR="00EE4647">
        <w:rPr>
          <w:rFonts w:ascii="Times New Roman" w:eastAsia="Times New Roman" w:hAnsi="Times New Roman" w:cs="Times New Roman"/>
          <w:color w:val="222222"/>
          <w:sz w:val="24"/>
          <w:szCs w:val="24"/>
        </w:rPr>
        <w:t>, 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además</w:t>
      </w:r>
      <w:r w:rsidR="00EE46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una concienciación plena de la importancia de la lectura en el proceso de aprendizaje por un lado, y una alimentación sana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saludable, básica </w:t>
      </w:r>
      <w:r w:rsidR="00EE46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 crecimiento, </w:t>
      </w:r>
      <w:r w:rsidR="00AF02EC">
        <w:rPr>
          <w:rFonts w:ascii="Times New Roman" w:eastAsia="Times New Roman" w:hAnsi="Times New Roman" w:cs="Times New Roman"/>
          <w:color w:val="222222"/>
          <w:sz w:val="24"/>
          <w:szCs w:val="24"/>
        </w:rPr>
        <w:t>por otro, con la peculiaridad y atractivo,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la gran mayoría de alimentos: frutas, verduras y hortalizas las consiguen directamente de las huertas que las familias tienen en casa o cerca de ella.</w:t>
      </w:r>
    </w:p>
    <w:p w:rsidR="007D5F0E" w:rsidRPr="00BD0F0D" w:rsidRDefault="000C4238" w:rsidP="00367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2EC" w:rsidRPr="00BD0F0D" w:rsidRDefault="00AF0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2EC" w:rsidRPr="00BD0F0D" w:rsidSect="00D2584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38" w:rsidRDefault="000C4238" w:rsidP="00336F2A">
      <w:pPr>
        <w:spacing w:after="0" w:line="240" w:lineRule="auto"/>
      </w:pPr>
      <w:r>
        <w:separator/>
      </w:r>
    </w:p>
  </w:endnote>
  <w:endnote w:type="continuationSeparator" w:id="0">
    <w:p w:rsidR="000C4238" w:rsidRDefault="000C4238" w:rsidP="0033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38" w:rsidRDefault="000C4238" w:rsidP="00336F2A">
      <w:pPr>
        <w:spacing w:after="0" w:line="240" w:lineRule="auto"/>
      </w:pPr>
      <w:r>
        <w:separator/>
      </w:r>
    </w:p>
  </w:footnote>
  <w:footnote w:type="continuationSeparator" w:id="0">
    <w:p w:rsidR="000C4238" w:rsidRDefault="000C4238" w:rsidP="0033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2A" w:rsidRPr="002D6F0C" w:rsidRDefault="00336F2A" w:rsidP="00336F2A">
    <w:pPr>
      <w:pStyle w:val="Encabezado"/>
      <w:tabs>
        <w:tab w:val="clear" w:pos="4252"/>
        <w:tab w:val="clear" w:pos="8504"/>
        <w:tab w:val="center" w:pos="4182"/>
      </w:tabs>
      <w:spacing w:after="120"/>
      <w:rPr>
        <w:b/>
        <w:i/>
        <w:color w:val="262626"/>
      </w:rPr>
    </w:pPr>
    <w:r>
      <w:rPr>
        <w:noProof/>
      </w:rPr>
      <w:drawing>
        <wp:inline distT="0" distB="0" distL="0" distR="0" wp14:anchorId="3E0907DC" wp14:editId="7B7F5005">
          <wp:extent cx="561975" cy="361950"/>
          <wp:effectExtent l="19050" t="0" r="9525" b="0"/>
          <wp:docPr id="1" name="Imagen 9" descr="C:\Users\COLEGIO\Pictures\Mis escaneos\2014-02 (feb.)\Thomas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COLEGIO\Pictures\Mis escaneos\2014-02 (feb.)\Thomas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262626"/>
      </w:rPr>
      <w:t xml:space="preserve"> </w:t>
    </w:r>
    <w:proofErr w:type="spellStart"/>
    <w:r>
      <w:rPr>
        <w:b/>
        <w:i/>
        <w:color w:val="262626"/>
      </w:rPr>
      <w:t>CPRLusor</w:t>
    </w:r>
    <w:proofErr w:type="spellEnd"/>
    <w:r>
      <w:rPr>
        <w:b/>
        <w:i/>
        <w:color w:val="262626"/>
      </w:rPr>
      <w:tab/>
    </w:r>
    <w:r>
      <w:rPr>
        <w:b/>
        <w:i/>
        <w:color w:val="262626"/>
      </w:rPr>
      <w:tab/>
    </w:r>
    <w:r w:rsidRPr="005C381F">
      <w:rPr>
        <w:b/>
        <w:i/>
        <w:color w:val="262626"/>
      </w:rPr>
      <w:tab/>
    </w:r>
    <w:r w:rsidRPr="005C381F">
      <w:rPr>
        <w:b/>
        <w:i/>
        <w:color w:val="262626"/>
      </w:rPr>
      <w:tab/>
    </w:r>
    <w:r>
      <w:rPr>
        <w:b/>
        <w:i/>
        <w:color w:val="262626"/>
      </w:rPr>
      <w:t xml:space="preserve">            Curso 2016/2017</w:t>
    </w:r>
  </w:p>
  <w:p w:rsidR="00336F2A" w:rsidRDefault="00336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D"/>
    <w:rsid w:val="000422ED"/>
    <w:rsid w:val="000C4238"/>
    <w:rsid w:val="00115182"/>
    <w:rsid w:val="001C75E0"/>
    <w:rsid w:val="002116A5"/>
    <w:rsid w:val="00242922"/>
    <w:rsid w:val="002741BB"/>
    <w:rsid w:val="002F601A"/>
    <w:rsid w:val="00336F2A"/>
    <w:rsid w:val="00364C20"/>
    <w:rsid w:val="0036786F"/>
    <w:rsid w:val="005F2BFE"/>
    <w:rsid w:val="00882589"/>
    <w:rsid w:val="009F66E6"/>
    <w:rsid w:val="00AC23D6"/>
    <w:rsid w:val="00AF02EC"/>
    <w:rsid w:val="00B8169D"/>
    <w:rsid w:val="00BD0F0D"/>
    <w:rsid w:val="00C95361"/>
    <w:rsid w:val="00CA5637"/>
    <w:rsid w:val="00D2584E"/>
    <w:rsid w:val="00D61169"/>
    <w:rsid w:val="00E32B8E"/>
    <w:rsid w:val="00E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169D"/>
  </w:style>
  <w:style w:type="paragraph" w:styleId="Encabezado">
    <w:name w:val="header"/>
    <w:basedOn w:val="Normal"/>
    <w:link w:val="EncabezadoCar"/>
    <w:uiPriority w:val="99"/>
    <w:unhideWhenUsed/>
    <w:rsid w:val="0033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F2A"/>
  </w:style>
  <w:style w:type="paragraph" w:styleId="Piedepgina">
    <w:name w:val="footer"/>
    <w:basedOn w:val="Normal"/>
    <w:link w:val="PiedepginaCar"/>
    <w:uiPriority w:val="99"/>
    <w:unhideWhenUsed/>
    <w:rsid w:val="0033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F2A"/>
  </w:style>
  <w:style w:type="paragraph" w:styleId="Textodeglobo">
    <w:name w:val="Balloon Text"/>
    <w:basedOn w:val="Normal"/>
    <w:link w:val="TextodegloboCar"/>
    <w:uiPriority w:val="99"/>
    <w:semiHidden/>
    <w:unhideWhenUsed/>
    <w:rsid w:val="003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169D"/>
  </w:style>
  <w:style w:type="paragraph" w:styleId="Encabezado">
    <w:name w:val="header"/>
    <w:basedOn w:val="Normal"/>
    <w:link w:val="EncabezadoCar"/>
    <w:uiPriority w:val="99"/>
    <w:unhideWhenUsed/>
    <w:rsid w:val="0033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F2A"/>
  </w:style>
  <w:style w:type="paragraph" w:styleId="Piedepgina">
    <w:name w:val="footer"/>
    <w:basedOn w:val="Normal"/>
    <w:link w:val="PiedepginaCar"/>
    <w:uiPriority w:val="99"/>
    <w:unhideWhenUsed/>
    <w:rsid w:val="0033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F2A"/>
  </w:style>
  <w:style w:type="paragraph" w:styleId="Textodeglobo">
    <w:name w:val="Balloon Text"/>
    <w:basedOn w:val="Normal"/>
    <w:link w:val="TextodegloboCar"/>
    <w:uiPriority w:val="99"/>
    <w:semiHidden/>
    <w:unhideWhenUsed/>
    <w:rsid w:val="003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F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ha37.wixsite.com/cprlusor/el-recetario-del-lus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sha37.wixsite.com/cprlusor/social-for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 Rodríguez</dc:creator>
  <cp:lastModifiedBy>pedro</cp:lastModifiedBy>
  <cp:revision>2</cp:revision>
  <dcterms:created xsi:type="dcterms:W3CDTF">2017-02-21T19:57:00Z</dcterms:created>
  <dcterms:modified xsi:type="dcterms:W3CDTF">2017-02-21T19:57:00Z</dcterms:modified>
</cp:coreProperties>
</file>