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ACD" w:rsidRDefault="00904B0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271" behindDoc="0" locked="0" layoutInCell="1" allowOverlap="1" wp14:anchorId="1BD40172" wp14:editId="2F484091">
                <wp:simplePos x="0" y="0"/>
                <wp:positionH relativeFrom="column">
                  <wp:posOffset>-1080136</wp:posOffset>
                </wp:positionH>
                <wp:positionV relativeFrom="paragraph">
                  <wp:posOffset>-899795</wp:posOffset>
                </wp:positionV>
                <wp:extent cx="1082351" cy="11029976"/>
                <wp:effectExtent l="0" t="0" r="381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351" cy="11029976"/>
                        </a:xfrm>
                        <a:prstGeom prst="rect">
                          <a:avLst/>
                        </a:prstGeom>
                        <a:solidFill>
                          <a:srgbClr val="3AB1B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4955F" id="14 Rectángulo" o:spid="_x0000_s1026" style="position:absolute;margin-left:-85.05pt;margin-top:-70.85pt;width:85.2pt;height:868.5pt;z-index:25163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" fillcolor="#3ab1b4" stroked="f" strokeweight="2pt"/>
            </w:pict>
          </mc:Fallback>
        </mc:AlternateContent>
      </w:r>
    </w:p>
    <w:p w:rsidR="008A5ACD" w:rsidRDefault="00904B01">
      <w:r>
        <w:rPr>
          <w:noProof/>
          <w:lang w:eastAsia="es-ES"/>
        </w:rPr>
        <w:drawing>
          <wp:anchor distT="0" distB="0" distL="114300" distR="114300" simplePos="0" relativeHeight="251663872" behindDoc="0" locked="0" layoutInCell="1" allowOverlap="1" wp14:anchorId="0571048D" wp14:editId="5BC838BD">
            <wp:simplePos x="0" y="0"/>
            <wp:positionH relativeFrom="column">
              <wp:posOffset>-669588</wp:posOffset>
            </wp:positionH>
            <wp:positionV relativeFrom="paragraph">
              <wp:posOffset>904370</wp:posOffset>
            </wp:positionV>
            <wp:extent cx="6464496" cy="1139190"/>
            <wp:effectExtent l="0" t="0" r="0" b="381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c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126" cy="113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968" behindDoc="0" locked="0" layoutInCell="1" allowOverlap="1" wp14:anchorId="55DC76F5" wp14:editId="05CC6DA6">
            <wp:simplePos x="0" y="0"/>
            <wp:positionH relativeFrom="column">
              <wp:posOffset>989926</wp:posOffset>
            </wp:positionH>
            <wp:positionV relativeFrom="paragraph">
              <wp:posOffset>2498738</wp:posOffset>
            </wp:positionV>
            <wp:extent cx="4696460" cy="5717540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portad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CD">
        <w:br w:type="page"/>
      </w:r>
    </w:p>
    <w:p w:rsidR="00906EBC" w:rsidRDefault="00906EBC">
      <w:pPr>
        <w:sectPr w:rsidR="00906EBC" w:rsidSect="00906EBC">
          <w:headerReference w:type="default" r:id="rId11"/>
          <w:footerReference w:type="default" r:id="rId12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4C7810" w:rsidRDefault="004C7810"/>
    <w:p w:rsidR="00F50760" w:rsidRDefault="00F50760">
      <w:pPr>
        <w:rPr>
          <w:b/>
          <w:sz w:val="28"/>
          <w:szCs w:val="28"/>
        </w:rPr>
      </w:pPr>
    </w:p>
    <w:p w:rsidR="0044584E" w:rsidRPr="008764B1" w:rsidRDefault="0044584E" w:rsidP="00F50760">
      <w:pPr>
        <w:spacing w:after="0" w:line="240" w:lineRule="auto"/>
        <w:rPr>
          <w:b/>
          <w:sz w:val="28"/>
          <w:szCs w:val="28"/>
        </w:rPr>
      </w:pPr>
    </w:p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552"/>
        <w:gridCol w:w="567"/>
        <w:gridCol w:w="567"/>
        <w:gridCol w:w="567"/>
        <w:gridCol w:w="1701"/>
        <w:gridCol w:w="1843"/>
        <w:gridCol w:w="1984"/>
        <w:gridCol w:w="2693"/>
      </w:tblGrid>
      <w:tr w:rsidR="00E93EA3" w:rsidRPr="006B23C4" w:rsidTr="004C2803">
        <w:trPr>
          <w:trHeight w:val="444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Actividades de formación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Temporalización de las actuaciones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Indicadores de evaluación</w:t>
            </w:r>
          </w:p>
        </w:tc>
      </w:tr>
      <w:tr w:rsidR="00E93EA3" w:rsidRPr="006B23C4" w:rsidTr="004C2803">
        <w:trPr>
          <w:trHeight w:val="414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E93EA3" w:rsidRPr="006B23C4" w:rsidTr="004C2803">
        <w:trPr>
          <w:trHeight w:val="146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23C4" w:rsidRPr="006B23C4" w:rsidRDefault="00E93EA3" w:rsidP="004C2803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E93EA3" w:rsidRPr="006B23C4" w:rsidTr="00F50760">
        <w:trPr>
          <w:trHeight w:val="2098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B21398" w:rsidRDefault="00B21398" w:rsidP="00B21398">
            <w:pPr>
              <w:rPr>
                <w:rFonts w:ascii="Arial" w:hAnsi="Arial" w:cs="Arial"/>
                <w:sz w:val="28"/>
                <w:szCs w:val="28"/>
              </w:rPr>
            </w:pPr>
            <w:r w:rsidRPr="00B21398">
              <w:rPr>
                <w:rFonts w:ascii="Arial" w:hAnsi="Arial" w:cs="Arial"/>
                <w:szCs w:val="28"/>
              </w:rPr>
              <w:t>Formación en las líneas de trabajo que el centro esté implementando.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1.1 Estudio y debate en el claustro sobre la implementación del PLC y el Proyecto Mínimo Viable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897202">
              <w:rPr>
                <w:rFonts w:ascii="Arial" w:eastAsia="Times New Roman" w:hAnsi="Arial" w:cs="Arial"/>
                <w:lang w:eastAsia="es-ES"/>
              </w:rPr>
              <w:t>Sesiones autoformativas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Plan de actuación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6B23C4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Documento síntesis de conclusiones del debate</w:t>
            </w:r>
          </w:p>
        </w:tc>
      </w:tr>
      <w:tr w:rsidR="00E93EA3" w:rsidRPr="006B23C4" w:rsidTr="00F50760">
        <w:trPr>
          <w:trHeight w:val="2098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1.2. Sesión formativa ETCP y grupo de apoyo de la biblioteca sobre la línea de trabajo de lectura y organización de la BBEE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897202">
              <w:rPr>
                <w:rFonts w:ascii="Arial" w:eastAsia="Times New Roman" w:hAnsi="Arial" w:cs="Arial"/>
                <w:lang w:eastAsia="es-ES"/>
              </w:rPr>
              <w:t>Sesiones autoformativas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Plan de actuación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6B23C4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B23C4" w:rsidRPr="006B23C4" w:rsidRDefault="00B21398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Documento síntesis de conclusiones del debate</w:t>
            </w:r>
          </w:p>
        </w:tc>
      </w:tr>
    </w:tbl>
    <w:p w:rsidR="00F506EA" w:rsidRDefault="00F506EA">
      <w:pPr>
        <w:rPr>
          <w:sz w:val="28"/>
          <w:szCs w:val="28"/>
        </w:rPr>
        <w:sectPr w:rsidR="00F506EA" w:rsidSect="00906EBC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552"/>
        <w:gridCol w:w="567"/>
        <w:gridCol w:w="567"/>
        <w:gridCol w:w="567"/>
        <w:gridCol w:w="1701"/>
        <w:gridCol w:w="1843"/>
        <w:gridCol w:w="1984"/>
        <w:gridCol w:w="2693"/>
      </w:tblGrid>
      <w:tr w:rsidR="00FA5C78" w:rsidRPr="006B23C4" w:rsidTr="00595585">
        <w:trPr>
          <w:trHeight w:val="444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lastRenderedPageBreak/>
              <w:t>Actividades de formación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Temporalización de las actuaciones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Indicadores de evaluación</w:t>
            </w:r>
          </w:p>
        </w:tc>
      </w:tr>
      <w:tr w:rsidR="00FA5C78" w:rsidRPr="006B23C4" w:rsidTr="00595585">
        <w:trPr>
          <w:trHeight w:val="414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FA5C78" w:rsidRPr="006B23C4" w:rsidTr="00595585">
        <w:trPr>
          <w:trHeight w:val="146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5C78" w:rsidRPr="006B23C4" w:rsidRDefault="00FA5C78" w:rsidP="00595585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FA5C78" w:rsidRPr="006B23C4" w:rsidTr="00F50760">
        <w:trPr>
          <w:trHeight w:val="2211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Default="0022788E" w:rsidP="0022788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</w:t>
            </w:r>
            <w:r w:rsidR="00B21398" w:rsidRPr="0022788E">
              <w:rPr>
                <w:rFonts w:ascii="Arial" w:hAnsi="Arial" w:cs="Arial"/>
                <w:szCs w:val="28"/>
              </w:rPr>
              <w:t xml:space="preserve">rofundización en la destreza </w:t>
            </w:r>
            <w:r w:rsidR="00DE7E11">
              <w:rPr>
                <w:rFonts w:ascii="Arial" w:hAnsi="Arial" w:cs="Arial"/>
                <w:szCs w:val="28"/>
              </w:rPr>
              <w:t xml:space="preserve"> </w:t>
            </w:r>
            <w:r w:rsidR="00B21398" w:rsidRPr="0022788E">
              <w:rPr>
                <w:rFonts w:ascii="Arial" w:hAnsi="Arial" w:cs="Arial"/>
                <w:szCs w:val="28"/>
              </w:rPr>
              <w:t>comunicativa de expresión escrita</w:t>
            </w:r>
            <w:r w:rsidR="00DE7E11">
              <w:rPr>
                <w:rFonts w:ascii="Arial" w:hAnsi="Arial" w:cs="Arial"/>
                <w:szCs w:val="28"/>
              </w:rPr>
              <w:t xml:space="preserve"> y su evaluación</w:t>
            </w:r>
          </w:p>
          <w:p w:rsidR="00DE7E11" w:rsidRDefault="00DE7E11" w:rsidP="0022788E">
            <w:pPr>
              <w:rPr>
                <w:rFonts w:ascii="Arial" w:hAnsi="Arial" w:cs="Arial"/>
                <w:szCs w:val="28"/>
              </w:rPr>
            </w:pPr>
          </w:p>
          <w:p w:rsidR="00DE7E11" w:rsidRDefault="00DE7E11" w:rsidP="0022788E">
            <w:pPr>
              <w:rPr>
                <w:rFonts w:ascii="Arial" w:hAnsi="Arial" w:cs="Arial"/>
                <w:szCs w:val="28"/>
              </w:rPr>
            </w:pPr>
          </w:p>
          <w:p w:rsidR="00DE7E11" w:rsidRPr="00DE7E11" w:rsidRDefault="00DE7E11" w:rsidP="0022788E">
            <w:pPr>
              <w:rPr>
                <w:rFonts w:ascii="Arial" w:hAnsi="Arial" w:cs="Arial"/>
              </w:rPr>
            </w:pPr>
            <w:r w:rsidRPr="00DE7E11">
              <w:rPr>
                <w:rFonts w:ascii="Arial" w:eastAsia="Times New Roman" w:hAnsi="Arial" w:cs="Arial"/>
                <w:bCs/>
                <w:i/>
                <w:kern w:val="24"/>
                <w:lang w:eastAsia="es-ES"/>
              </w:rPr>
              <w:t xml:space="preserve">Estrategias de  enseñanza-aprendizaje de la expresión oral </w:t>
            </w:r>
            <w:r>
              <w:rPr>
                <w:rFonts w:ascii="Arial" w:eastAsia="Times New Roman" w:hAnsi="Arial" w:cs="Arial"/>
                <w:bCs/>
                <w:i/>
                <w:kern w:val="24"/>
                <w:lang w:eastAsia="es-ES"/>
              </w:rPr>
              <w:t xml:space="preserve">tanto en </w:t>
            </w:r>
            <w:r w:rsidRPr="00DE7E11">
              <w:rPr>
                <w:rFonts w:ascii="Arial" w:eastAsia="Times New Roman" w:hAnsi="Arial" w:cs="Arial"/>
                <w:bCs/>
                <w:i/>
                <w:kern w:val="24"/>
                <w:lang w:eastAsia="es-ES"/>
              </w:rPr>
              <w:t xml:space="preserve"> registros formales</w:t>
            </w:r>
            <w:r>
              <w:rPr>
                <w:rFonts w:ascii="Arial" w:eastAsia="Times New Roman" w:hAnsi="Arial" w:cs="Arial"/>
                <w:bCs/>
                <w:i/>
                <w:kern w:val="24"/>
                <w:lang w:eastAsia="es-ES"/>
              </w:rPr>
              <w:t xml:space="preserve"> como en registros coloquiales.</w:t>
            </w:r>
          </w:p>
          <w:p w:rsidR="00DE7E11" w:rsidRPr="0022788E" w:rsidRDefault="00DE7E11" w:rsidP="0022788E">
            <w:pPr>
              <w:rPr>
                <w:rFonts w:ascii="Arial" w:hAnsi="Arial" w:cs="Arial"/>
                <w:szCs w:val="28"/>
              </w:rPr>
            </w:pPr>
          </w:p>
          <w:p w:rsidR="00B21398" w:rsidRPr="00B21398" w:rsidRDefault="00B21398" w:rsidP="00DE7E11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DE7E11" w:rsidP="00DE7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-</w:t>
            </w:r>
            <w:r w:rsidR="00B21398">
              <w:rPr>
                <w:rFonts w:ascii="Arial" w:eastAsia="Times New Roman" w:hAnsi="Arial" w:cs="Arial"/>
                <w:lang w:eastAsia="es-ES"/>
              </w:rPr>
              <w:t xml:space="preserve">. Sesión formativa al claustro con asesoramiento externo sobre cómo se trabajan </w:t>
            </w:r>
            <w:r>
              <w:rPr>
                <w:rFonts w:ascii="Arial" w:eastAsia="Times New Roman" w:hAnsi="Arial" w:cs="Arial"/>
                <w:lang w:eastAsia="es-ES"/>
              </w:rPr>
              <w:t>los géneros descriptivos y narrativos con el alumnado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B2139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B2139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Sesión formativa ponente experto en la materia.</w:t>
            </w:r>
            <w:r w:rsidR="00DE7E11">
              <w:rPr>
                <w:rFonts w:ascii="Arial" w:eastAsia="Times New Roman" w:hAnsi="Arial" w:cs="Arial"/>
                <w:szCs w:val="36"/>
                <w:lang w:eastAsia="es-ES"/>
              </w:rPr>
              <w:t>(Pilar Núñez)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B2139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Concreción de los contenidos de las sesiones, temporalización y contacto con el ponente.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B21398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C73A0">
              <w:rPr>
                <w:rFonts w:ascii="Arial" w:eastAsia="Times New Roman" w:hAnsi="Arial" w:cs="Arial"/>
                <w:lang w:eastAsia="es-ES"/>
              </w:rPr>
              <w:t>Un alto porcentaje del profesorado ha participado en las actividades formativas programadas</w:t>
            </w:r>
          </w:p>
        </w:tc>
      </w:tr>
      <w:tr w:rsidR="00FA5C78" w:rsidRPr="006B23C4" w:rsidTr="00F50760">
        <w:trPr>
          <w:trHeight w:val="2211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DE7E11" w:rsidRDefault="00DE7E11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i/>
                <w:kern w:val="24"/>
                <w:lang w:eastAsia="es-ES"/>
              </w:rPr>
              <w:t> -</w:t>
            </w:r>
            <w:r w:rsidRPr="00DE7E11">
              <w:rPr>
                <w:rFonts w:ascii="Arial" w:eastAsia="Times New Roman" w:hAnsi="Arial" w:cs="Arial"/>
                <w:i/>
                <w:kern w:val="24"/>
                <w:lang w:eastAsia="es-ES"/>
              </w:rPr>
              <w:t xml:space="preserve"> Sesiones de asesoramiento  externo sobre estrategias de enseñanza y aprendizaje de la EO.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DE7E11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DE7E11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Sesión formativa ponente experto en la materia.(Pilar Núñez)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Pr="006B23C4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6B23C4" w:rsidRDefault="00DE7E11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Concreción de los contenidos de las sesiones, temporalización y contacto con el ponente.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FA5C78" w:rsidRPr="00DE7E11" w:rsidRDefault="00DE7E11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E7E11">
              <w:rPr>
                <w:rFonts w:ascii="Arial" w:eastAsia="Times New Roman" w:hAnsi="Arial" w:cs="Arial"/>
                <w:kern w:val="24"/>
                <w:lang w:val="es-ES_tradnl" w:eastAsia="es-ES"/>
              </w:rPr>
              <w:t>Un alto porcentaje del profesorado ha participado en las actividades formativas programadas</w:t>
            </w:r>
          </w:p>
        </w:tc>
      </w:tr>
      <w:tr w:rsidR="003725FD" w:rsidRPr="006B23C4" w:rsidTr="00F50760">
        <w:trPr>
          <w:trHeight w:val="221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5FD" w:rsidRPr="006B23C4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es-ES"/>
              </w:rPr>
              <w:lastRenderedPageBreak/>
              <w:t>Formacíon en la línea de trabajo ABP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  <w:r>
              <w:rPr>
                <w:rFonts w:ascii="Arial" w:eastAsia="Times New Roman" w:hAnsi="Arial" w:cs="Arial"/>
                <w:i/>
                <w:kern w:val="24"/>
                <w:lang w:eastAsia="es-ES"/>
              </w:rPr>
              <w:t>-Puesta en común de buenas prácticas realizadas por el ciclo de infantil en esta línea de actuación</w:t>
            </w: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Sesiónes formativa al claustro con asesoramiento externo sobre cómo </w:t>
            </w:r>
            <w:r w:rsidR="00906EBC">
              <w:rPr>
                <w:rFonts w:ascii="Arial" w:eastAsia="Times New Roman" w:hAnsi="Arial" w:cs="Arial"/>
                <w:lang w:eastAsia="es-ES"/>
              </w:rPr>
              <w:t>se trabaja por proyectos en infantil y en primaria</w:t>
            </w: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725FD" w:rsidRPr="006B23C4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725FD" w:rsidRPr="006B23C4" w:rsidRDefault="003725FD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Sesiones autoformativas</w:t>
            </w: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Sesión formativa ponente experto en la materia</w:t>
            </w: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Documento de buenas prácticas y metodología de trabajo en infantil</w:t>
            </w: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3725FD" w:rsidRP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  <w:p w:rsidR="003725FD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Concreción de los contenidos de las sesiones, temporalización y contacto con el ponente.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kern w:val="24"/>
                <w:lang w:val="es-ES_tradnl" w:eastAsia="es-ES"/>
              </w:rPr>
              <w:t>Documento de estrategias metodológicas sobre ABP</w:t>
            </w: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  <w:r w:rsidRPr="00DE7E11">
              <w:rPr>
                <w:rFonts w:ascii="Arial" w:eastAsia="Times New Roman" w:hAnsi="Arial" w:cs="Arial"/>
                <w:kern w:val="24"/>
                <w:lang w:val="es-ES_tradnl" w:eastAsia="es-ES"/>
              </w:rPr>
              <w:t>Un alto porcentaje del profesorado ha participado en las actividades formativas programadas</w:t>
            </w: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  <w:p w:rsidR="003725FD" w:rsidRPr="00DE7E11" w:rsidRDefault="003725FD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</w:p>
        </w:tc>
      </w:tr>
      <w:tr w:rsidR="00906EBC" w:rsidRPr="006B23C4" w:rsidTr="00F50760">
        <w:trPr>
          <w:trHeight w:val="221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es-ES"/>
              </w:rPr>
              <w:lastRenderedPageBreak/>
              <w:t xml:space="preserve">  Elaboración de rúbricas por ciclos de las distintas destrezas a evaluar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  <w:r>
              <w:rPr>
                <w:rFonts w:ascii="Arial" w:eastAsia="Times New Roman" w:hAnsi="Arial" w:cs="Arial"/>
                <w:i/>
                <w:kern w:val="24"/>
                <w:lang w:eastAsia="es-ES"/>
              </w:rPr>
              <w:t>Elaboracíon de rúbricas a nivel de ciclos de los siguientes aspectos:</w:t>
            </w:r>
          </w:p>
          <w:p w:rsidR="00906EBC" w:rsidRPr="00906EBC" w:rsidRDefault="00906EBC" w:rsidP="00906EBC">
            <w:pPr>
              <w:rPr>
                <w:rFonts w:ascii="NewsGotT" w:hAnsi="NewsGotT"/>
              </w:rPr>
            </w:pPr>
            <w:r w:rsidRPr="00906EBC">
              <w:rPr>
                <w:rFonts w:ascii="Arial" w:hAnsi="Arial" w:cs="Arial"/>
              </w:rPr>
              <w:t>Rúbrica para la valoración de las pruebas orales y escritas</w:t>
            </w:r>
            <w:r w:rsidRPr="00906EBC">
              <w:rPr>
                <w:rFonts w:ascii="NewsGotT" w:hAnsi="NewsGotT"/>
              </w:rPr>
              <w:t>.</w:t>
            </w:r>
          </w:p>
          <w:p w:rsidR="00906EBC" w:rsidRPr="00906EBC" w:rsidRDefault="00906EBC" w:rsidP="00906EBC">
            <w:pPr>
              <w:rPr>
                <w:rFonts w:ascii="Arial" w:hAnsi="Arial" w:cs="Arial"/>
              </w:rPr>
            </w:pPr>
            <w:r w:rsidRPr="00906EBC">
              <w:rPr>
                <w:rFonts w:ascii="Arial" w:hAnsi="Arial" w:cs="Arial"/>
              </w:rPr>
              <w:t>Rúbrica para la valoración de exposiciones orales.</w:t>
            </w:r>
          </w:p>
          <w:p w:rsidR="00906EBC" w:rsidRPr="00906EBC" w:rsidRDefault="00906EBC" w:rsidP="00906EBC">
            <w:pPr>
              <w:rPr>
                <w:rFonts w:ascii="Arial" w:hAnsi="Arial" w:cs="Arial"/>
              </w:rPr>
            </w:pPr>
            <w:r w:rsidRPr="00906EBC">
              <w:rPr>
                <w:rFonts w:ascii="Arial" w:hAnsi="Arial" w:cs="Arial"/>
              </w:rPr>
              <w:t>Rúbrica para la valoración del cuaderno del alumnado.</w:t>
            </w:r>
          </w:p>
          <w:p w:rsidR="00906EBC" w:rsidRPr="00906EBC" w:rsidRDefault="00906EBC" w:rsidP="00906EBC">
            <w:pPr>
              <w:rPr>
                <w:rFonts w:ascii="Arial" w:hAnsi="Arial" w:cs="Arial"/>
              </w:rPr>
            </w:pPr>
            <w:r w:rsidRPr="00906EBC">
              <w:rPr>
                <w:rFonts w:ascii="Arial" w:hAnsi="Arial" w:cs="Arial"/>
              </w:rPr>
              <w:t>Rúbrica para la valoración de los trabajos e informes (expresión escrita).</w:t>
            </w:r>
          </w:p>
          <w:p w:rsidR="00906EBC" w:rsidRPr="00906EBC" w:rsidRDefault="00906EBC" w:rsidP="00906EBC">
            <w:pPr>
              <w:rPr>
                <w:rFonts w:ascii="Arial" w:hAnsi="Arial" w:cs="Arial"/>
              </w:rPr>
            </w:pPr>
            <w:r w:rsidRPr="00906EBC">
              <w:rPr>
                <w:rFonts w:ascii="Arial" w:hAnsi="Arial" w:cs="Arial"/>
              </w:rPr>
              <w:t xml:space="preserve">Rúbrica para la </w:t>
            </w:r>
            <w:r w:rsidRPr="00906EBC">
              <w:rPr>
                <w:rFonts w:ascii="Arial" w:hAnsi="Arial" w:cs="Arial"/>
              </w:rPr>
              <w:lastRenderedPageBreak/>
              <w:t>valoración de la comprensión lectora (comprensión escrita).</w:t>
            </w:r>
          </w:p>
          <w:p w:rsidR="00906EBC" w:rsidRPr="00906EBC" w:rsidRDefault="00906EBC" w:rsidP="00906EBC">
            <w:pPr>
              <w:rPr>
                <w:rFonts w:ascii="Arial" w:hAnsi="Arial" w:cs="Arial"/>
              </w:rPr>
            </w:pPr>
            <w:r w:rsidRPr="00906EBC">
              <w:rPr>
                <w:rFonts w:ascii="Arial" w:hAnsi="Arial" w:cs="Arial"/>
              </w:rPr>
              <w:t>Rúbrica para la valoración de la comprensión oral..</w:t>
            </w:r>
          </w:p>
          <w:p w:rsidR="00906EBC" w:rsidRPr="00906EBC" w:rsidRDefault="00906EBC" w:rsidP="00906EBC">
            <w:pPr>
              <w:rPr>
                <w:rFonts w:ascii="Arial" w:hAnsi="Arial" w:cs="Arial"/>
              </w:rPr>
            </w:pPr>
            <w:r w:rsidRPr="00906EBC">
              <w:rPr>
                <w:rFonts w:ascii="Arial" w:hAnsi="Arial" w:cs="Arial"/>
              </w:rPr>
              <w:t>Rúbrica para la resolución de problemas.</w:t>
            </w:r>
          </w:p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Pr="006B23C4" w:rsidRDefault="00906EBC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Default="00906EBC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Pr="006B23C4" w:rsidRDefault="00906EBC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Cs w:val="36"/>
                <w:lang w:eastAsia="es-ES"/>
              </w:rPr>
              <w:t>Sesiones autoformativas por el grupo de apoyo del PLC al clautro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Material sobre elaboración de rúbricas e indicadores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06EBC" w:rsidRDefault="00906EBC" w:rsidP="00595585">
            <w:pPr>
              <w:spacing w:after="0" w:line="240" w:lineRule="auto"/>
              <w:rPr>
                <w:rFonts w:ascii="Arial" w:eastAsia="Times New Roman" w:hAnsi="Arial" w:cs="Arial"/>
                <w:kern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kern w:val="24"/>
                <w:lang w:val="es-ES_tradnl" w:eastAsia="es-ES"/>
              </w:rPr>
              <w:t>Documento de rúbricas elaborado para los ciclos.</w:t>
            </w:r>
          </w:p>
        </w:tc>
      </w:tr>
    </w:tbl>
    <w:p w:rsidR="00F506EA" w:rsidRPr="00F506EA" w:rsidRDefault="00F506EA" w:rsidP="00F50760">
      <w:pPr>
        <w:rPr>
          <w:rFonts w:cstheme="minorHAnsi"/>
          <w:sz w:val="24"/>
          <w:szCs w:val="24"/>
        </w:rPr>
      </w:pPr>
    </w:p>
    <w:sectPr w:rsidR="00F506EA" w:rsidRPr="00F506EA" w:rsidSect="00906EB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1D" w:rsidRDefault="0010751D" w:rsidP="003A712B">
      <w:pPr>
        <w:spacing w:after="0" w:line="240" w:lineRule="auto"/>
      </w:pPr>
      <w:r>
        <w:separator/>
      </w:r>
    </w:p>
  </w:endnote>
  <w:endnote w:type="continuationSeparator" w:id="0">
    <w:p w:rsidR="0010751D" w:rsidRDefault="0010751D" w:rsidP="003A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605886"/>
      <w:docPartObj>
        <w:docPartGallery w:val="Page Numbers (Bottom of Page)"/>
        <w:docPartUnique/>
      </w:docPartObj>
    </w:sdtPr>
    <w:sdtEndPr/>
    <w:sdtContent>
      <w:p w:rsidR="003A712B" w:rsidRDefault="00FA5C78" w:rsidP="00FA5C78">
        <w:pPr>
          <w:pStyle w:val="Piedepgina"/>
          <w:pBdr>
            <w:top w:val="single" w:sz="4" w:space="1" w:color="auto"/>
          </w:pBdr>
          <w:jc w:val="right"/>
        </w:pPr>
        <w:r w:rsidRPr="00FA5C78">
          <w:rPr>
            <w:rFonts w:ascii="Eras Bold ITC" w:hAnsi="Eras Bold ITC"/>
            <w:sz w:val="18"/>
            <w:szCs w:val="18"/>
          </w:rPr>
          <w:t xml:space="preserve">Delegación Territorial </w:t>
        </w:r>
        <w:r>
          <w:rPr>
            <w:rFonts w:ascii="Eras Bold ITC" w:hAnsi="Eras Bold ITC"/>
            <w:sz w:val="18"/>
            <w:szCs w:val="18"/>
          </w:rPr>
          <w:t xml:space="preserve"> de Educación </w:t>
        </w:r>
        <w:r w:rsidR="008764B1">
          <w:rPr>
            <w:rFonts w:ascii="Eras Bold ITC" w:hAnsi="Eras Bold ITC"/>
            <w:sz w:val="18"/>
            <w:szCs w:val="18"/>
          </w:rPr>
          <w:t xml:space="preserve"> </w:t>
        </w:r>
        <w:r w:rsidRPr="00FA5C78">
          <w:rPr>
            <w:rFonts w:ascii="Eras Bold ITC" w:hAnsi="Eras Bold ITC"/>
            <w:sz w:val="18"/>
            <w:szCs w:val="18"/>
          </w:rPr>
          <w:t xml:space="preserve">y Centros del </w:t>
        </w:r>
        <w:r w:rsidR="00163EE0">
          <w:rPr>
            <w:rFonts w:ascii="Eras Bold ITC" w:hAnsi="Eras Bold ITC"/>
            <w:sz w:val="18"/>
            <w:szCs w:val="18"/>
          </w:rPr>
          <w:t>P</w:t>
        </w:r>
        <w:r w:rsidRPr="00FA5C78">
          <w:rPr>
            <w:rFonts w:ascii="Eras Bold ITC" w:hAnsi="Eras Bold ITC"/>
            <w:sz w:val="18"/>
            <w:szCs w:val="18"/>
          </w:rPr>
          <w:t>rofesorado de la provincia de Sevilla</w:t>
        </w:r>
        <w:r>
          <w:t xml:space="preserve"> </w:t>
        </w:r>
        <w:r w:rsidR="00F50760">
          <w:t xml:space="preserve">      </w:t>
        </w:r>
        <w:r w:rsidR="003A712B">
          <w:fldChar w:fldCharType="begin"/>
        </w:r>
        <w:r w:rsidR="003A712B">
          <w:instrText>PAGE   \* MERGEFORMAT</w:instrText>
        </w:r>
        <w:r w:rsidR="003A712B">
          <w:fldChar w:fldCharType="separate"/>
        </w:r>
        <w:r w:rsidR="00011479">
          <w:rPr>
            <w:noProof/>
          </w:rPr>
          <w:t>5</w:t>
        </w:r>
        <w:r w:rsidR="003A712B">
          <w:fldChar w:fldCharType="end"/>
        </w:r>
      </w:p>
    </w:sdtContent>
  </w:sdt>
  <w:p w:rsidR="003A712B" w:rsidRDefault="003A71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1D" w:rsidRDefault="0010751D" w:rsidP="003A712B">
      <w:pPr>
        <w:spacing w:after="0" w:line="240" w:lineRule="auto"/>
      </w:pPr>
      <w:r>
        <w:separator/>
      </w:r>
    </w:p>
  </w:footnote>
  <w:footnote w:type="continuationSeparator" w:id="0">
    <w:p w:rsidR="0010751D" w:rsidRDefault="0010751D" w:rsidP="003A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78" w:rsidRPr="00FA5C78" w:rsidRDefault="00FA5C78" w:rsidP="00FA5C78">
    <w:pPr>
      <w:pStyle w:val="Encabezado"/>
      <w:pBdr>
        <w:bottom w:val="single" w:sz="4" w:space="1" w:color="auto"/>
      </w:pBdr>
      <w:jc w:val="right"/>
      <w:rPr>
        <w:rFonts w:ascii="Eras Bold ITC" w:hAnsi="Eras Bold ITC"/>
        <w:sz w:val="18"/>
        <w:szCs w:val="18"/>
      </w:rPr>
    </w:pPr>
    <w:r w:rsidRPr="00FA5C78">
      <w:rPr>
        <w:rFonts w:ascii="Eras Bold ITC" w:hAnsi="Eras Bold ITC"/>
        <w:noProof/>
        <w:sz w:val="18"/>
        <w:szCs w:val="18"/>
        <w:lang w:eastAsia="es-ES"/>
      </w:rPr>
      <w:drawing>
        <wp:anchor distT="0" distB="0" distL="114300" distR="114300" simplePos="0" relativeHeight="251649536" behindDoc="0" locked="0" layoutInCell="1" allowOverlap="1" wp14:anchorId="643B0515" wp14:editId="473EE1B4">
          <wp:simplePos x="0" y="0"/>
          <wp:positionH relativeFrom="column">
            <wp:posOffset>-73269</wp:posOffset>
          </wp:positionH>
          <wp:positionV relativeFrom="page">
            <wp:posOffset>334010</wp:posOffset>
          </wp:positionV>
          <wp:extent cx="614680" cy="487680"/>
          <wp:effectExtent l="0" t="0" r="0" b="762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5C78">
      <w:rPr>
        <w:rFonts w:ascii="Eras Bold ITC" w:hAnsi="Eras Bold ITC"/>
        <w:sz w:val="18"/>
        <w:szCs w:val="18"/>
      </w:rPr>
      <w:t>Jornadas iniciales PLC</w:t>
    </w:r>
  </w:p>
  <w:p w:rsidR="00FA5C78" w:rsidRPr="00FA5C78" w:rsidRDefault="00FA5C78" w:rsidP="00FA5C78">
    <w:pPr>
      <w:pStyle w:val="Encabezado"/>
      <w:jc w:val="right"/>
      <w:rPr>
        <w:rFonts w:ascii="Eras Bold ITC" w:hAnsi="Eras Bold ITC"/>
        <w:sz w:val="18"/>
        <w:szCs w:val="18"/>
      </w:rPr>
    </w:pPr>
    <w:r w:rsidRPr="00FA5C78">
      <w:rPr>
        <w:rFonts w:ascii="Eras Bold ITC" w:hAnsi="Eras Bold ITC"/>
        <w:sz w:val="18"/>
        <w:szCs w:val="18"/>
      </w:rPr>
      <w:t>Curso 2017/2018</w:t>
    </w:r>
  </w:p>
  <w:p w:rsidR="00FA5C78" w:rsidRDefault="00FA5C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17F"/>
    <w:multiLevelType w:val="hybridMultilevel"/>
    <w:tmpl w:val="EA9E623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8610444"/>
    <w:multiLevelType w:val="hybridMultilevel"/>
    <w:tmpl w:val="1BDC511C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62860"/>
    <w:multiLevelType w:val="hybridMultilevel"/>
    <w:tmpl w:val="F0AA5746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11DF8"/>
    <w:multiLevelType w:val="hybridMultilevel"/>
    <w:tmpl w:val="F0AA5746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37D76"/>
    <w:multiLevelType w:val="hybridMultilevel"/>
    <w:tmpl w:val="E3060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D3D4B"/>
    <w:multiLevelType w:val="hybridMultilevel"/>
    <w:tmpl w:val="D90E7240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F78ED"/>
    <w:multiLevelType w:val="hybridMultilevel"/>
    <w:tmpl w:val="EE9A2E72"/>
    <w:lvl w:ilvl="0" w:tplc="C1706330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6ED42C0"/>
    <w:multiLevelType w:val="hybridMultilevel"/>
    <w:tmpl w:val="7E5060A8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4"/>
    <w:rsid w:val="00011479"/>
    <w:rsid w:val="000D76D9"/>
    <w:rsid w:val="0010751D"/>
    <w:rsid w:val="00154EB2"/>
    <w:rsid w:val="00163EE0"/>
    <w:rsid w:val="00184847"/>
    <w:rsid w:val="0022788E"/>
    <w:rsid w:val="002966EA"/>
    <w:rsid w:val="002B4892"/>
    <w:rsid w:val="002D4041"/>
    <w:rsid w:val="003725FD"/>
    <w:rsid w:val="003A712B"/>
    <w:rsid w:val="00416862"/>
    <w:rsid w:val="0044584E"/>
    <w:rsid w:val="004B3439"/>
    <w:rsid w:val="004C7810"/>
    <w:rsid w:val="00642BDF"/>
    <w:rsid w:val="006B23C4"/>
    <w:rsid w:val="008764B1"/>
    <w:rsid w:val="008A5ACD"/>
    <w:rsid w:val="008C64A1"/>
    <w:rsid w:val="008D6510"/>
    <w:rsid w:val="00904B01"/>
    <w:rsid w:val="00906EBC"/>
    <w:rsid w:val="009862E6"/>
    <w:rsid w:val="00AB7E22"/>
    <w:rsid w:val="00B21398"/>
    <w:rsid w:val="00BB4CD9"/>
    <w:rsid w:val="00CF039E"/>
    <w:rsid w:val="00DE7E11"/>
    <w:rsid w:val="00E0383B"/>
    <w:rsid w:val="00E93EA3"/>
    <w:rsid w:val="00EA5776"/>
    <w:rsid w:val="00F1088F"/>
    <w:rsid w:val="00F506EA"/>
    <w:rsid w:val="00F50760"/>
    <w:rsid w:val="00FA5C78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2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B"/>
  </w:style>
  <w:style w:type="paragraph" w:styleId="Piedepgina">
    <w:name w:val="footer"/>
    <w:basedOn w:val="Normal"/>
    <w:link w:val="PiedepginaCar"/>
    <w:uiPriority w:val="99"/>
    <w:unhideWhenUsed/>
    <w:rsid w:val="003A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B"/>
  </w:style>
  <w:style w:type="table" w:styleId="Tablaconcuadrcula">
    <w:name w:val="Table Grid"/>
    <w:basedOn w:val="Tablanormal"/>
    <w:uiPriority w:val="59"/>
    <w:rsid w:val="00F5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2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B"/>
  </w:style>
  <w:style w:type="paragraph" w:styleId="Piedepgina">
    <w:name w:val="footer"/>
    <w:basedOn w:val="Normal"/>
    <w:link w:val="PiedepginaCar"/>
    <w:uiPriority w:val="99"/>
    <w:unhideWhenUsed/>
    <w:rsid w:val="003A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B"/>
  </w:style>
  <w:style w:type="table" w:styleId="Tablaconcuadrcula">
    <w:name w:val="Table Grid"/>
    <w:basedOn w:val="Tablanormal"/>
    <w:uiPriority w:val="59"/>
    <w:rsid w:val="00F5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CD55-3B23-41F6-9CEA-563B59B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User</cp:lastModifiedBy>
  <cp:revision>2</cp:revision>
  <cp:lastPrinted>2017-10-27T09:06:00Z</cp:lastPrinted>
  <dcterms:created xsi:type="dcterms:W3CDTF">2017-11-28T11:12:00Z</dcterms:created>
  <dcterms:modified xsi:type="dcterms:W3CDTF">2017-11-28T11:12:00Z</dcterms:modified>
</cp:coreProperties>
</file>