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04" w:rsidRDefault="00DD7D01">
      <w:pPr>
        <w:pStyle w:val="normal0"/>
        <w:spacing w:after="0" w:line="240" w:lineRule="auto"/>
      </w:pPr>
      <w:r>
        <w:rPr>
          <w:rFonts w:ascii="Arial" w:eastAsia="Arial" w:hAnsi="Arial" w:cs="Arial"/>
          <w:b/>
          <w:sz w:val="32"/>
          <w:szCs w:val="32"/>
        </w:rPr>
        <w:t xml:space="preserve">VALORACIÓN </w:t>
      </w:r>
      <w:r>
        <w:rPr>
          <w:rFonts w:ascii="Arial" w:eastAsia="Arial" w:hAnsi="Arial" w:cs="Arial"/>
          <w:b/>
          <w:sz w:val="32"/>
          <w:szCs w:val="32"/>
        </w:rPr>
        <w:t>PROYECTO DE FORMACIÓ</w:t>
      </w:r>
      <w:r>
        <w:rPr>
          <w:rFonts w:ascii="Arial" w:eastAsia="Arial" w:hAnsi="Arial" w:cs="Arial"/>
          <w:b/>
          <w:sz w:val="32"/>
          <w:szCs w:val="32"/>
        </w:rPr>
        <w:t>N G. T</w:t>
      </w:r>
    </w:p>
    <w:p w:rsidR="00BC7004" w:rsidRDefault="00BC7004">
      <w:pPr>
        <w:pStyle w:val="normal0"/>
        <w:spacing w:after="0" w:line="240" w:lineRule="auto"/>
        <w:jc w:val="center"/>
      </w:pPr>
    </w:p>
    <w:p w:rsidR="00BC7004" w:rsidRDefault="00BC7004">
      <w:pPr>
        <w:pStyle w:val="normal0"/>
        <w:spacing w:after="0" w:line="240" w:lineRule="auto"/>
        <w:jc w:val="center"/>
        <w:rPr>
          <w:rFonts w:ascii="Arial" w:eastAsia="Arial" w:hAnsi="Arial" w:cs="Arial"/>
          <w:color w:val="404040"/>
          <w:sz w:val="20"/>
          <w:szCs w:val="20"/>
        </w:rPr>
      </w:pPr>
    </w:p>
    <w:p w:rsidR="00BC7004" w:rsidRDefault="00BC7004">
      <w:pPr>
        <w:pStyle w:val="normal0"/>
        <w:spacing w:after="0" w:line="240" w:lineRule="auto"/>
        <w:jc w:val="center"/>
        <w:rPr>
          <w:rFonts w:ascii="Arial" w:eastAsia="Arial" w:hAnsi="Arial" w:cs="Arial"/>
          <w:color w:val="404040"/>
          <w:sz w:val="20"/>
          <w:szCs w:val="20"/>
        </w:rPr>
      </w:pPr>
    </w:p>
    <w:p w:rsidR="00BC7004" w:rsidRDefault="00DD7D01">
      <w:pPr>
        <w:pStyle w:val="normal0"/>
        <w:spacing w:after="283" w:line="240" w:lineRule="auto"/>
      </w:pPr>
      <w:r>
        <w:rPr>
          <w:rFonts w:ascii="Arial" w:eastAsia="Arial" w:hAnsi="Arial" w:cs="Arial"/>
        </w:rPr>
        <w:t>Título del Grupo de Trabajo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IGUALDAD IN</w:t>
      </w:r>
      <w:r>
        <w:rPr>
          <w:rFonts w:ascii="Arial" w:eastAsia="Arial" w:hAnsi="Arial" w:cs="Arial"/>
        </w:rPr>
        <w:t>TERCENTROS</w:t>
      </w:r>
    </w:p>
    <w:p w:rsidR="00BC7004" w:rsidRDefault="00DD7D01">
      <w:pPr>
        <w:pStyle w:val="normal0"/>
        <w:spacing w:after="283" w:line="240" w:lineRule="auto"/>
      </w:pPr>
      <w:r>
        <w:rPr>
          <w:rFonts w:ascii="Arial" w:eastAsia="Arial" w:hAnsi="Arial" w:cs="Arial"/>
        </w:rPr>
        <w:t>Centro docente: CENTROS PARTICIP</w:t>
      </w:r>
      <w:r>
        <w:rPr>
          <w:rFonts w:ascii="Arial" w:eastAsia="Arial" w:hAnsi="Arial" w:cs="Arial"/>
        </w:rPr>
        <w:t>ANTES</w:t>
      </w:r>
    </w:p>
    <w:p w:rsidR="00BC7004" w:rsidRDefault="00DD7D01">
      <w:pPr>
        <w:pStyle w:val="normal0"/>
        <w:spacing w:after="283" w:line="240" w:lineRule="auto"/>
      </w:pPr>
      <w:r>
        <w:rPr>
          <w:rFonts w:ascii="Arial" w:eastAsia="Arial" w:hAnsi="Arial" w:cs="Arial"/>
        </w:rPr>
        <w:t xml:space="preserve">Coordinador/a: Raquel </w:t>
      </w:r>
      <w:r>
        <w:rPr>
          <w:rFonts w:ascii="Arial" w:eastAsia="Arial" w:hAnsi="Arial" w:cs="Arial"/>
        </w:rPr>
        <w:t>Díez Real</w:t>
      </w:r>
    </w:p>
    <w:p w:rsidR="00BC7004" w:rsidRDefault="00BC7004">
      <w:pPr>
        <w:pStyle w:val="normal0"/>
        <w:spacing w:after="283" w:line="240" w:lineRule="auto"/>
        <w:jc w:val="center"/>
        <w:rPr>
          <w:rFonts w:ascii="Arial" w:eastAsia="Arial" w:hAnsi="Arial" w:cs="Arial"/>
        </w:rPr>
      </w:pPr>
    </w:p>
    <w:p w:rsidR="00BC7004" w:rsidRDefault="00DD7D01">
      <w:pPr>
        <w:pStyle w:val="normal0"/>
        <w:spacing w:after="283" w:line="240" w:lineRule="auto"/>
      </w:pPr>
      <w:r>
        <w:rPr>
          <w:rFonts w:ascii="Arial" w:eastAsia="Arial" w:hAnsi="Arial" w:cs="Arial"/>
          <w:b/>
          <w:u w:val="single"/>
        </w:rPr>
        <w:t>CRITERIOS  PARA LA  VALORACIÓN DEL TRABAJO REALIZADO:</w:t>
      </w:r>
    </w:p>
    <w:p w:rsidR="00BC7004" w:rsidRDefault="00DD7D01">
      <w:pPr>
        <w:pStyle w:val="normal0"/>
        <w:spacing w:after="0" w:line="28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sz w:val="24"/>
          <w:szCs w:val="24"/>
        </w:rPr>
        <w:t xml:space="preserve">Trabajo de planificación del GT (organización, desarrollo y seguimiento del proyecto) y valoración de la metodología colaborativa de trabajo utilizada. </w:t>
      </w:r>
    </w:p>
    <w:p w:rsidR="00BC7004" w:rsidRDefault="00BC7004">
      <w:pPr>
        <w:pStyle w:val="normal0"/>
        <w:shd w:val="clear" w:color="auto" w:fill="FFFFFF"/>
        <w:spacing w:after="160" w:line="342" w:lineRule="auto"/>
        <w:jc w:val="both"/>
        <w:rPr>
          <w:rFonts w:ascii="Nunito" w:eastAsia="Nunito" w:hAnsi="Nunito" w:cs="Nunito"/>
          <w:color w:val="333333"/>
          <w:sz w:val="24"/>
          <w:szCs w:val="24"/>
        </w:rPr>
      </w:pPr>
    </w:p>
    <w:p w:rsidR="00BC7004" w:rsidRDefault="00DD7D01">
      <w:pPr>
        <w:pStyle w:val="normal0"/>
        <w:shd w:val="clear" w:color="auto" w:fill="FFFFFF"/>
        <w:spacing w:after="160" w:line="342" w:lineRule="auto"/>
        <w:jc w:val="both"/>
        <w:rPr>
          <w:rFonts w:ascii="Nunito" w:eastAsia="Nunito" w:hAnsi="Nunito" w:cs="Nunito"/>
          <w:color w:val="333333"/>
          <w:sz w:val="24"/>
          <w:szCs w:val="24"/>
        </w:rPr>
      </w:pPr>
      <w:r>
        <w:rPr>
          <w:rFonts w:ascii="Nunito" w:eastAsia="Nunito" w:hAnsi="Nunito" w:cs="Nunito"/>
          <w:color w:val="333333"/>
          <w:sz w:val="24"/>
          <w:szCs w:val="24"/>
        </w:rPr>
        <w:t>La planificación del grupo de trabajo ha estado presente desde el inicio y ha seguido evolucionando si</w:t>
      </w:r>
      <w:r>
        <w:rPr>
          <w:rFonts w:ascii="Nunito" w:eastAsia="Nunito" w:hAnsi="Nunito" w:cs="Nunito"/>
          <w:color w:val="333333"/>
          <w:sz w:val="24"/>
          <w:szCs w:val="24"/>
        </w:rPr>
        <w:t xml:space="preserve">n incidencias. El espacio destinado a mantener las reuniones ha sido propicio por la disposición de acceso </w:t>
      </w:r>
      <w:proofErr w:type="spellStart"/>
      <w:r>
        <w:rPr>
          <w:rFonts w:ascii="Nunito" w:eastAsia="Nunito" w:hAnsi="Nunito" w:cs="Nunito"/>
          <w:color w:val="333333"/>
          <w:sz w:val="24"/>
          <w:szCs w:val="24"/>
        </w:rPr>
        <w:t>acceso</w:t>
      </w:r>
      <w:proofErr w:type="spellEnd"/>
      <w:r>
        <w:rPr>
          <w:rFonts w:ascii="Nunito" w:eastAsia="Nunito" w:hAnsi="Nunito" w:cs="Nunito"/>
          <w:color w:val="333333"/>
          <w:sz w:val="24"/>
          <w:szCs w:val="24"/>
        </w:rPr>
        <w:t xml:space="preserve"> a medios digitales, lo cual nos ha ayudado a mantener la metodología participativa en el grupo Colabora en cuanto al aspecto formativo de la a</w:t>
      </w:r>
      <w:r>
        <w:rPr>
          <w:rFonts w:ascii="Nunito" w:eastAsia="Nunito" w:hAnsi="Nunito" w:cs="Nunito"/>
          <w:color w:val="333333"/>
          <w:sz w:val="24"/>
          <w:szCs w:val="24"/>
        </w:rPr>
        <w:t>plicación, ya que no se disponían de los conocimientos necesarios de la misma.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b/>
          <w:sz w:val="24"/>
          <w:szCs w:val="24"/>
        </w:rPr>
      </w:pPr>
    </w:p>
    <w:p w:rsidR="00BC7004" w:rsidRDefault="00DD7D01">
      <w:pPr>
        <w:pStyle w:val="normal0"/>
        <w:spacing w:after="0" w:line="288" w:lineRule="auto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sz w:val="24"/>
          <w:szCs w:val="24"/>
        </w:rPr>
        <w:t>Reuniones previstas (con y sin asesoramiento externo) realizadas hasta el momento y grado de asistencia y participación por parte del profesorado.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DD7D01" w:rsidP="00DD7D01">
      <w:pPr>
        <w:pStyle w:val="normal0"/>
        <w:spacing w:after="0" w:line="288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Las reuniones previstas han sido efectuadas, si bien hemos flexibilizado la temporalización acordando entre las componentes del grupo las fechas más idóneas para favorecer la asistencia  a las mismas.  El grado de asistencia ha sido adecuado, y las ausenci</w:t>
      </w:r>
      <w:r>
        <w:rPr>
          <w:rFonts w:ascii="Nunito" w:eastAsia="Nunito" w:hAnsi="Nunito" w:cs="Nunito"/>
          <w:sz w:val="24"/>
          <w:szCs w:val="24"/>
        </w:rPr>
        <w:t>as de las compañeras han sido justificadas con tiempo. La participación en el grupo de las componentes que asisten  es alto y comprometido durante el desarrollo de las sesiones. Se fomenta el trabajo en equipo con alto grado de implicación y concienciación</w:t>
      </w:r>
      <w:r>
        <w:rPr>
          <w:rFonts w:ascii="Nunito" w:eastAsia="Nunito" w:hAnsi="Nunito" w:cs="Nunito"/>
          <w:sz w:val="24"/>
          <w:szCs w:val="24"/>
        </w:rPr>
        <w:t xml:space="preserve"> en el trabajo que nos ocupa.</w:t>
      </w:r>
    </w:p>
    <w:p w:rsidR="00BC7004" w:rsidRDefault="00DD7D01" w:rsidP="00DD7D01">
      <w:pPr>
        <w:pStyle w:val="normal0"/>
        <w:spacing w:after="0" w:line="288" w:lineRule="auto"/>
        <w:jc w:val="both"/>
        <w:rPr>
          <w:rFonts w:ascii="Nunito" w:eastAsia="Nunito" w:hAnsi="Nunito" w:cs="Nunito"/>
          <w:color w:val="333333"/>
          <w:sz w:val="24"/>
          <w:szCs w:val="24"/>
        </w:rPr>
      </w:pPr>
      <w:r>
        <w:rPr>
          <w:rFonts w:ascii="Nunito" w:eastAsia="Nunito" w:hAnsi="Nunito" w:cs="Nunito"/>
          <w:color w:val="333333"/>
          <w:sz w:val="24"/>
          <w:szCs w:val="24"/>
        </w:rPr>
        <w:t>Se han realizado las gestiones de Séneca/Colabora, y el seguimiento de las sesiones de trabajo reflejadas en cada acta correspondiente. Las convocatorias de las reuniones, han sido fijadas, pero flexibles a modificaciones en f</w:t>
      </w:r>
      <w:r>
        <w:rPr>
          <w:rFonts w:ascii="Nunito" w:eastAsia="Nunito" w:hAnsi="Nunito" w:cs="Nunito"/>
          <w:color w:val="333333"/>
          <w:sz w:val="24"/>
          <w:szCs w:val="24"/>
        </w:rPr>
        <w:t>unción de la mayor asistencia. Se han realizado tres hasta la fecha:</w:t>
      </w:r>
    </w:p>
    <w:p w:rsidR="00BC7004" w:rsidRDefault="00BC7004">
      <w:pPr>
        <w:pStyle w:val="normal0"/>
        <w:spacing w:after="0" w:line="288" w:lineRule="auto"/>
        <w:rPr>
          <w:color w:val="333333"/>
          <w:sz w:val="24"/>
          <w:szCs w:val="24"/>
        </w:rPr>
      </w:pPr>
    </w:p>
    <w:p w:rsidR="00BC7004" w:rsidRPr="00DD7D01" w:rsidRDefault="00DD7D01">
      <w:pPr>
        <w:pStyle w:val="normal0"/>
        <w:spacing w:after="0" w:line="342" w:lineRule="auto"/>
        <w:jc w:val="both"/>
        <w:rPr>
          <w:color w:val="333333"/>
          <w:sz w:val="24"/>
          <w:szCs w:val="24"/>
        </w:rPr>
      </w:pPr>
      <w:r w:rsidRPr="00DD7D01">
        <w:rPr>
          <w:b/>
          <w:color w:val="333333"/>
          <w:sz w:val="24"/>
          <w:szCs w:val="24"/>
        </w:rPr>
        <w:lastRenderedPageBreak/>
        <w:t xml:space="preserve">1º Sesión: 22 de enero. </w:t>
      </w:r>
      <w:r w:rsidRPr="00DD7D01">
        <w:rPr>
          <w:color w:val="333333"/>
          <w:sz w:val="24"/>
          <w:szCs w:val="24"/>
        </w:rPr>
        <w:t xml:space="preserve">Análisis </w:t>
      </w:r>
      <w:proofErr w:type="spellStart"/>
      <w:r w:rsidRPr="00DD7D01">
        <w:rPr>
          <w:color w:val="333333"/>
          <w:sz w:val="24"/>
          <w:szCs w:val="24"/>
        </w:rPr>
        <w:t>Análisis</w:t>
      </w:r>
      <w:proofErr w:type="spellEnd"/>
      <w:r w:rsidRPr="00DD7D01">
        <w:rPr>
          <w:color w:val="333333"/>
          <w:sz w:val="24"/>
          <w:szCs w:val="24"/>
        </w:rPr>
        <w:t xml:space="preserve"> del  II Plan Estratégico de Igualdad, normativa base en cuanto a  la elaboración de diagnóstico y Plan de Actuación.  Se han colgado documentos </w:t>
      </w:r>
      <w:r w:rsidRPr="00DD7D01">
        <w:rPr>
          <w:color w:val="333333"/>
          <w:sz w:val="24"/>
          <w:szCs w:val="24"/>
        </w:rPr>
        <w:t>a través de Colabora.</w:t>
      </w:r>
    </w:p>
    <w:p w:rsidR="00BC7004" w:rsidRPr="00DD7D01" w:rsidRDefault="00BC7004">
      <w:pPr>
        <w:pStyle w:val="normal0"/>
        <w:spacing w:after="0" w:line="342" w:lineRule="auto"/>
        <w:jc w:val="both"/>
        <w:rPr>
          <w:color w:val="333333"/>
          <w:sz w:val="24"/>
          <w:szCs w:val="24"/>
        </w:rPr>
      </w:pPr>
    </w:p>
    <w:p w:rsidR="00BC7004" w:rsidRPr="00DD7D01" w:rsidRDefault="00DD7D01">
      <w:pPr>
        <w:pStyle w:val="normal0"/>
        <w:spacing w:after="0" w:line="342" w:lineRule="auto"/>
        <w:jc w:val="both"/>
        <w:rPr>
          <w:color w:val="333333"/>
          <w:sz w:val="24"/>
          <w:szCs w:val="24"/>
        </w:rPr>
      </w:pPr>
      <w:r w:rsidRPr="00DD7D01">
        <w:rPr>
          <w:b/>
          <w:color w:val="333333"/>
          <w:sz w:val="24"/>
          <w:szCs w:val="24"/>
        </w:rPr>
        <w:t>2º Sesión: 22 de febrero.</w:t>
      </w:r>
      <w:r w:rsidRPr="00DD7D01">
        <w:rPr>
          <w:color w:val="333333"/>
          <w:sz w:val="24"/>
          <w:szCs w:val="24"/>
        </w:rPr>
        <w:t xml:space="preserve"> Teníamos  prevista la valoración de diagnósticos realizados y propuestas de actuaciones concretas  en los centros.  Sustituimos la valoración de diagnósticos por el asesoramiento externo en formación de la a</w:t>
      </w:r>
      <w:r w:rsidRPr="00DD7D01">
        <w:rPr>
          <w:color w:val="333333"/>
          <w:sz w:val="24"/>
          <w:szCs w:val="24"/>
        </w:rPr>
        <w:t>plicación Colabora, que resultó muy útil, para fomentar la interacción a través de la plataforma. También nos aportó nuevos recursos útiles para el trabajo del grupo.  La segunda parte de la sesión fue destinada al intercambio de propuestas de actuación de</w:t>
      </w:r>
      <w:r w:rsidRPr="00DD7D01">
        <w:rPr>
          <w:color w:val="333333"/>
          <w:sz w:val="24"/>
          <w:szCs w:val="24"/>
        </w:rPr>
        <w:t xml:space="preserve"> cada centro.</w:t>
      </w:r>
    </w:p>
    <w:p w:rsidR="00BC7004" w:rsidRPr="00DD7D01" w:rsidRDefault="00BC7004">
      <w:pPr>
        <w:pStyle w:val="normal0"/>
        <w:spacing w:after="0" w:line="342" w:lineRule="auto"/>
        <w:jc w:val="both"/>
        <w:rPr>
          <w:color w:val="333333"/>
          <w:sz w:val="24"/>
          <w:szCs w:val="24"/>
        </w:rPr>
      </w:pPr>
    </w:p>
    <w:p w:rsidR="00BC7004" w:rsidRPr="00DD7D01" w:rsidRDefault="00DD7D01">
      <w:pPr>
        <w:pStyle w:val="normal0"/>
        <w:spacing w:after="0" w:line="342" w:lineRule="auto"/>
        <w:jc w:val="both"/>
        <w:rPr>
          <w:color w:val="333333"/>
          <w:sz w:val="24"/>
          <w:szCs w:val="24"/>
        </w:rPr>
      </w:pPr>
      <w:r w:rsidRPr="00DD7D01">
        <w:rPr>
          <w:b/>
          <w:color w:val="333333"/>
          <w:sz w:val="24"/>
          <w:szCs w:val="24"/>
        </w:rPr>
        <w:t>3º sesión: 14 de marzo.</w:t>
      </w:r>
      <w:r w:rsidRPr="00DD7D01">
        <w:rPr>
          <w:color w:val="333333"/>
          <w:sz w:val="24"/>
          <w:szCs w:val="24"/>
        </w:rPr>
        <w:t xml:space="preserve"> Seguimiento de progreso de grupo de trabajo. Intercambio de valoraciones, inquietudes, evaluación de la dinámica, y aportaciones de las/os componentes del grupo.</w:t>
      </w:r>
    </w:p>
    <w:p w:rsidR="00BC7004" w:rsidRPr="00DD7D01" w:rsidRDefault="00BC7004">
      <w:pPr>
        <w:pStyle w:val="normal0"/>
        <w:spacing w:after="0" w:line="342" w:lineRule="auto"/>
        <w:jc w:val="both"/>
        <w:rPr>
          <w:color w:val="333333"/>
          <w:sz w:val="24"/>
          <w:szCs w:val="24"/>
        </w:rPr>
      </w:pPr>
    </w:p>
    <w:p w:rsidR="00BC7004" w:rsidRPr="00DD7D01" w:rsidRDefault="00DD7D01">
      <w:pPr>
        <w:pStyle w:val="normal0"/>
        <w:spacing w:after="0" w:line="342" w:lineRule="auto"/>
        <w:jc w:val="both"/>
        <w:rPr>
          <w:color w:val="333333"/>
          <w:sz w:val="24"/>
          <w:szCs w:val="24"/>
        </w:rPr>
      </w:pPr>
      <w:r w:rsidRPr="00DD7D01">
        <w:rPr>
          <w:b/>
          <w:color w:val="333333"/>
          <w:sz w:val="24"/>
          <w:szCs w:val="24"/>
        </w:rPr>
        <w:t>4º sesión:</w:t>
      </w:r>
      <w:r w:rsidRPr="00DD7D01">
        <w:rPr>
          <w:color w:val="333333"/>
          <w:sz w:val="24"/>
          <w:szCs w:val="24"/>
        </w:rPr>
        <w:t xml:space="preserve"> Valoraciones de las actuaciones realizadas en los centros hasta la fecha, del documento del Plan de Actuación de Igualdad elaborado por cada coordinadora. Previsión, intercambio y aportación de actuaciones </w:t>
      </w:r>
      <w:proofErr w:type="spellStart"/>
      <w:r w:rsidRPr="00DD7D01">
        <w:rPr>
          <w:color w:val="333333"/>
          <w:sz w:val="24"/>
          <w:szCs w:val="24"/>
        </w:rPr>
        <w:t>intercentros</w:t>
      </w:r>
      <w:proofErr w:type="spellEnd"/>
      <w:r w:rsidRPr="00DD7D01">
        <w:rPr>
          <w:color w:val="333333"/>
          <w:sz w:val="24"/>
          <w:szCs w:val="24"/>
        </w:rPr>
        <w:t xml:space="preserve"> que puedan ser proactivas a nivel so</w:t>
      </w:r>
      <w:r w:rsidRPr="00DD7D01">
        <w:rPr>
          <w:color w:val="333333"/>
          <w:sz w:val="24"/>
          <w:szCs w:val="24"/>
        </w:rPr>
        <w:t>cial.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DD7D01">
      <w:pPr>
        <w:pStyle w:val="normal0"/>
        <w:spacing w:after="0" w:line="288" w:lineRule="auto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sz w:val="24"/>
          <w:szCs w:val="24"/>
        </w:rPr>
        <w:t>Nivel de consecución de los objetivos propuestos y valoración de las estrategias e indicadores.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Pr="00DD7D01" w:rsidRDefault="00DD7D01" w:rsidP="00DD7D01">
      <w:pPr>
        <w:pStyle w:val="normal0"/>
        <w:numPr>
          <w:ilvl w:val="0"/>
          <w:numId w:val="2"/>
        </w:numPr>
        <w:spacing w:after="0" w:line="288" w:lineRule="auto"/>
        <w:contextualSpacing/>
        <w:jc w:val="both"/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</w:pPr>
      <w:r w:rsidRPr="00DD7D01"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  <w:t xml:space="preserve">Elaboración del Plan de Actuación </w:t>
      </w:r>
      <w:proofErr w:type="spellStart"/>
      <w:r w:rsidRPr="00DD7D01"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  <w:t>intercentros</w:t>
      </w:r>
      <w:proofErr w:type="spellEnd"/>
      <w:r w:rsidRPr="00DD7D01"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  <w:t>.  En proceso</w:t>
      </w:r>
    </w:p>
    <w:p w:rsidR="00BC7004" w:rsidRPr="00DD7D01" w:rsidRDefault="00DD7D01" w:rsidP="00DD7D01">
      <w:pPr>
        <w:pStyle w:val="normal0"/>
        <w:numPr>
          <w:ilvl w:val="0"/>
          <w:numId w:val="1"/>
        </w:numPr>
        <w:spacing w:after="0" w:line="288" w:lineRule="auto"/>
        <w:contextualSpacing/>
        <w:jc w:val="both"/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</w:pPr>
      <w:r w:rsidRPr="00DD7D01"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  <w:t>Apoyar la elaboración de proyectos y actividades innovadoras y significativas. Aportamos actividades. Progreso adecuado.</w:t>
      </w:r>
    </w:p>
    <w:p w:rsidR="00BC7004" w:rsidRPr="00DD7D01" w:rsidRDefault="00DD7D01" w:rsidP="00DD7D01">
      <w:pPr>
        <w:pStyle w:val="normal0"/>
        <w:numPr>
          <w:ilvl w:val="0"/>
          <w:numId w:val="3"/>
        </w:numPr>
        <w:spacing w:after="0" w:line="288" w:lineRule="auto"/>
        <w:contextualSpacing/>
        <w:jc w:val="both"/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</w:pPr>
      <w:r w:rsidRPr="00DD7D01"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  <w:t>Analizar y planificar actividades conjuntas en los centros adheridos en el grupo de trabajo. En proceso.</w:t>
      </w:r>
    </w:p>
    <w:p w:rsidR="00BC7004" w:rsidRPr="00DD7D01" w:rsidRDefault="00DD7D01" w:rsidP="00DD7D01">
      <w:pPr>
        <w:pStyle w:val="normal0"/>
        <w:numPr>
          <w:ilvl w:val="0"/>
          <w:numId w:val="3"/>
        </w:numPr>
        <w:spacing w:after="0" w:line="288" w:lineRule="auto"/>
        <w:contextualSpacing/>
        <w:jc w:val="both"/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</w:pPr>
      <w:r w:rsidRPr="00DD7D01"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  <w:t>Implementar  las actividades c</w:t>
      </w:r>
      <w:r w:rsidRPr="00DD7D01"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  <w:t>oordinadas entre los diferentes centros. No iniciado.</w:t>
      </w:r>
    </w:p>
    <w:p w:rsidR="00BC7004" w:rsidRPr="00DD7D01" w:rsidRDefault="00DD7D01" w:rsidP="00DD7D01">
      <w:pPr>
        <w:pStyle w:val="normal0"/>
        <w:numPr>
          <w:ilvl w:val="0"/>
          <w:numId w:val="3"/>
        </w:numPr>
        <w:spacing w:after="0" w:line="288" w:lineRule="auto"/>
        <w:contextualSpacing/>
        <w:jc w:val="both"/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</w:pPr>
      <w:r w:rsidRPr="00DD7D01">
        <w:rPr>
          <w:rFonts w:ascii="Adobe Hebrew" w:eastAsia="Arial" w:hAnsi="Adobe Hebrew" w:cs="Adobe Hebrew"/>
          <w:color w:val="333333"/>
          <w:sz w:val="24"/>
          <w:szCs w:val="24"/>
          <w:highlight w:val="white"/>
        </w:rPr>
        <w:t>Evaluar la efectividad de las actuaciones programadas. En proceso.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DD7D01">
      <w:pPr>
        <w:pStyle w:val="normal0"/>
        <w:spacing w:after="0" w:line="288" w:lineRule="auto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>Aportaciones: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:rsidR="00BC7004" w:rsidRDefault="00DD7D01">
      <w:pPr>
        <w:pStyle w:val="normal0"/>
        <w:spacing w:after="0" w:line="288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Valoración de la operatividad de las sesiones planificadas.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:rsidR="00BC7004" w:rsidRDefault="00DD7D01">
      <w:pPr>
        <w:pStyle w:val="normal0"/>
        <w:spacing w:after="0" w:line="288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Valoración de aspectos organizativos en el grupo de trabaj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o: dinámica de las </w:t>
      </w:r>
      <w:proofErr w:type="spellStart"/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reunione</w:t>
      </w:r>
      <w:proofErr w:type="spellEnd"/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,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:rsidR="00BC7004" w:rsidRDefault="00DD7D01">
      <w:pPr>
        <w:pStyle w:val="normal0"/>
        <w:spacing w:after="0" w:line="288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Valoración del grupo de trabajo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:rsidR="00BC7004" w:rsidRDefault="00DD7D01">
      <w:pPr>
        <w:pStyle w:val="normal0"/>
        <w:spacing w:after="0" w:line="288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Autoevaluación individual de la implicación el proyecto.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:rsidR="00BC7004" w:rsidRDefault="00DD7D01">
      <w:pPr>
        <w:pStyle w:val="normal0"/>
        <w:spacing w:after="0" w:line="288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Evaluación de las repercusiones en cada uno de los centros participantes.</w:t>
      </w:r>
    </w:p>
    <w:p w:rsidR="00DD7D01" w:rsidRDefault="00DD7D01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DD7D01" w:rsidP="00DD7D01">
      <w:pPr>
        <w:pStyle w:val="normal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sz w:val="24"/>
          <w:szCs w:val="24"/>
        </w:rPr>
        <w:t>Selección, preparación y elaboración de materiales de calidad e innovadores para la puesta en práctica en el aula.</w:t>
      </w:r>
    </w:p>
    <w:p w:rsidR="00DD7D01" w:rsidRDefault="00DD7D01">
      <w:pPr>
        <w:pStyle w:val="normal0"/>
        <w:spacing w:after="0" w:line="288" w:lineRule="auto"/>
        <w:rPr>
          <w:b/>
        </w:rPr>
      </w:pPr>
    </w:p>
    <w:p w:rsidR="00BC7004" w:rsidRDefault="00DD7D01">
      <w:pPr>
        <w:pStyle w:val="normal0"/>
        <w:shd w:val="clear" w:color="auto" w:fill="FFFFFF"/>
        <w:spacing w:after="160" w:line="342" w:lineRule="auto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La puesta en marcha de actuaciones coordinadas y apoyadas desde diferentes centros motiva al profesorado en el tratamiento y la prevención en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materia de Igualdad, facilitando recursos y proyectos para la puesta en práctica. Conocer las posibilidades de proyectos integrados y flexibles para los diferentes centros y niveles educativos es importante para potenciar el trabajo en las aulas. Hemos in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tercambiado recursos e ideas en el desarrollo de la sesiones.  </w:t>
      </w:r>
    </w:p>
    <w:p w:rsidR="00BC7004" w:rsidRDefault="00DD7D01">
      <w:pPr>
        <w:pStyle w:val="normal0"/>
        <w:shd w:val="clear" w:color="auto" w:fill="FFFFFF"/>
        <w:spacing w:after="160" w:line="342" w:lineRule="auto"/>
        <w:jc w:val="both"/>
        <w:rPr>
          <w:rFonts w:ascii="Arial" w:eastAsia="Arial" w:hAnsi="Arial" w:cs="Arial"/>
          <w:color w:val="0000FF"/>
          <w:sz w:val="21"/>
          <w:szCs w:val="21"/>
        </w:rPr>
      </w:pPr>
      <w:r>
        <w:rPr>
          <w:rFonts w:ascii="Arial" w:eastAsia="Arial" w:hAnsi="Arial" w:cs="Arial"/>
          <w:color w:val="0000FF"/>
          <w:sz w:val="21"/>
          <w:szCs w:val="21"/>
        </w:rPr>
        <w:t>¿Qué selección de materiales y recursos se han  utilizado en los centros para el trabajo de la Igualdad?</w:t>
      </w:r>
    </w:p>
    <w:p w:rsidR="00BC7004" w:rsidRDefault="00BC7004">
      <w:pPr>
        <w:pStyle w:val="normal0"/>
        <w:shd w:val="clear" w:color="auto" w:fill="FFFFFF"/>
        <w:spacing w:after="160" w:line="342" w:lineRule="auto"/>
        <w:jc w:val="both"/>
        <w:rPr>
          <w:rFonts w:ascii="Arial" w:eastAsia="Arial" w:hAnsi="Arial" w:cs="Arial"/>
          <w:color w:val="333333"/>
          <w:sz w:val="21"/>
          <w:szCs w:val="21"/>
        </w:rPr>
      </w:pP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DD7D01">
      <w:pPr>
        <w:pStyle w:val="normal0"/>
        <w:spacing w:after="0" w:line="288" w:lineRule="auto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</w:t>
      </w:r>
      <w:r>
        <w:rPr>
          <w:rFonts w:ascii="Arial" w:eastAsia="Arial" w:hAnsi="Arial" w:cs="Arial"/>
          <w:b/>
          <w:sz w:val="24"/>
          <w:szCs w:val="24"/>
        </w:rPr>
        <w:t>Lecturas, análisis y reflexión posterior de documentos.</w:t>
      </w: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  <w:bookmarkStart w:id="0" w:name="_n4xksgv9rryc" w:colFirst="0" w:colLast="0"/>
      <w:bookmarkEnd w:id="0"/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b/>
          <w:sz w:val="24"/>
          <w:szCs w:val="24"/>
        </w:rPr>
      </w:pPr>
      <w:bookmarkStart w:id="1" w:name="_z002s2su74ta" w:colFirst="0" w:colLast="0"/>
      <w:bookmarkEnd w:id="1"/>
    </w:p>
    <w:p w:rsidR="00BC7004" w:rsidRDefault="00DD7D01" w:rsidP="00DD7D01">
      <w:pPr>
        <w:pStyle w:val="normal0"/>
        <w:spacing w:after="0" w:line="288" w:lineRule="auto"/>
        <w:jc w:val="both"/>
        <w:rPr>
          <w:b/>
        </w:rPr>
      </w:pPr>
      <w:bookmarkStart w:id="2" w:name="_gjdgxs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sz w:val="24"/>
          <w:szCs w:val="24"/>
        </w:rPr>
        <w:t>Actuaciones concretas con el alumnado o en el centro que permitan el impacto de la formación.</w:t>
      </w:r>
    </w:p>
    <w:p w:rsidR="00BC7004" w:rsidRDefault="00BC7004" w:rsidP="00DD7D01">
      <w:pPr>
        <w:pStyle w:val="normal0"/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BC7004" w:rsidRDefault="00BC7004" w:rsidP="00DD7D01">
      <w:pPr>
        <w:pStyle w:val="normal0"/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BC7004" w:rsidRDefault="00BC7004" w:rsidP="00DD7D01">
      <w:pPr>
        <w:pStyle w:val="normal0"/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BC7004" w:rsidRDefault="00BC7004" w:rsidP="00DD7D01">
      <w:pPr>
        <w:pStyle w:val="normal0"/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BC7004" w:rsidRDefault="00BC7004" w:rsidP="00DD7D01">
      <w:pPr>
        <w:pStyle w:val="normal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C7004" w:rsidRDefault="00DD7D01" w:rsidP="00DD7D01">
      <w:pPr>
        <w:pStyle w:val="normal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 </w:t>
      </w:r>
      <w:r>
        <w:rPr>
          <w:rFonts w:ascii="Arial" w:eastAsia="Arial" w:hAnsi="Arial" w:cs="Arial"/>
          <w:b/>
          <w:sz w:val="24"/>
          <w:szCs w:val="24"/>
        </w:rPr>
        <w:t xml:space="preserve">Grado de participación en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Colabor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>@ (calidad y cantidad de intervenciones en el blog, el foro, documentos y recursos compartidos).</w:t>
      </w:r>
    </w:p>
    <w:p w:rsidR="00BC7004" w:rsidRDefault="00BC7004" w:rsidP="00DD7D01">
      <w:pPr>
        <w:pStyle w:val="normal0"/>
        <w:spacing w:after="0" w:line="288" w:lineRule="auto"/>
        <w:jc w:val="both"/>
        <w:rPr>
          <w:rFonts w:ascii="Nunito" w:eastAsia="Nunito" w:hAnsi="Nunito" w:cs="Nunito"/>
          <w:sz w:val="24"/>
          <w:szCs w:val="24"/>
        </w:rPr>
      </w:pPr>
      <w:bookmarkStart w:id="3" w:name="_GoBack"/>
    </w:p>
    <w:p w:rsidR="00BC7004" w:rsidRDefault="00DD7D01" w:rsidP="00DD7D01">
      <w:pPr>
        <w:pStyle w:val="normal0"/>
        <w:spacing w:after="0" w:line="288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Además de la utilizació</w:t>
      </w:r>
      <w:r>
        <w:rPr>
          <w:rFonts w:ascii="Nunito" w:eastAsia="Nunito" w:hAnsi="Nunito" w:cs="Nunito"/>
          <w:sz w:val="24"/>
          <w:szCs w:val="24"/>
        </w:rPr>
        <w:t>n de la plataforma Colabora, hemos creado un grupo de mensajería que tiene una constante actividad de participación. También contamos con la participación de nuestro asesor, que nos ayuda en la coordinación y aspectos organizativos siempre que lo necesitam</w:t>
      </w:r>
      <w:r>
        <w:rPr>
          <w:rFonts w:ascii="Nunito" w:eastAsia="Nunito" w:hAnsi="Nunito" w:cs="Nunito"/>
          <w:sz w:val="24"/>
          <w:szCs w:val="24"/>
        </w:rPr>
        <w:t>os.</w:t>
      </w:r>
    </w:p>
    <w:bookmarkEnd w:id="3"/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BC7004">
      <w:pPr>
        <w:pStyle w:val="normal0"/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:rsidR="00BC7004" w:rsidRDefault="00DD7D01">
      <w:pPr>
        <w:pStyle w:val="normal0"/>
        <w:spacing w:after="0" w:line="288" w:lineRule="auto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8. </w:t>
      </w:r>
      <w:r>
        <w:rPr>
          <w:rFonts w:ascii="Arial" w:eastAsia="Arial" w:hAnsi="Arial" w:cs="Arial"/>
          <w:b/>
          <w:sz w:val="24"/>
          <w:szCs w:val="24"/>
        </w:rPr>
        <w:t>Otras actuaciones.</w:t>
      </w:r>
    </w:p>
    <w:p w:rsidR="00BC7004" w:rsidRDefault="00BC7004">
      <w:pPr>
        <w:pStyle w:val="normal0"/>
        <w:spacing w:after="0" w:line="288" w:lineRule="auto"/>
      </w:pPr>
    </w:p>
    <w:sectPr w:rsidR="00BC7004">
      <w:footerReference w:type="default" r:id="rId8"/>
      <w:footerReference w:type="first" r:id="rId9"/>
      <w:pgSz w:w="11906" w:h="16838"/>
      <w:pgMar w:top="1418" w:right="1701" w:bottom="1418" w:left="170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7D01">
      <w:pPr>
        <w:spacing w:after="0" w:line="240" w:lineRule="auto"/>
      </w:pPr>
      <w:r>
        <w:separator/>
      </w:r>
    </w:p>
  </w:endnote>
  <w:endnote w:type="continuationSeparator" w:id="0">
    <w:p w:rsidR="00000000" w:rsidRDefault="00D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04" w:rsidRDefault="00DD7D01">
    <w:pPr>
      <w:pStyle w:val="normal0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BC7004" w:rsidRDefault="00BC7004">
    <w:pPr>
      <w:pStyle w:val="normal0"/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04" w:rsidRDefault="00BC7004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7D01">
      <w:pPr>
        <w:spacing w:after="0" w:line="240" w:lineRule="auto"/>
      </w:pPr>
      <w:r>
        <w:separator/>
      </w:r>
    </w:p>
  </w:footnote>
  <w:footnote w:type="continuationSeparator" w:id="0">
    <w:p w:rsidR="00000000" w:rsidRDefault="00DD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1F2"/>
    <w:multiLevelType w:val="multilevel"/>
    <w:tmpl w:val="8EA4CF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2885744"/>
    <w:multiLevelType w:val="multilevel"/>
    <w:tmpl w:val="30C084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9A41685"/>
    <w:multiLevelType w:val="multilevel"/>
    <w:tmpl w:val="30AC86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7004"/>
    <w:rsid w:val="00BC7004"/>
    <w:rsid w:val="00D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4350</Characters>
  <Application>Microsoft Macintosh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raquel diez</cp:lastModifiedBy>
  <cp:revision>2</cp:revision>
  <dcterms:created xsi:type="dcterms:W3CDTF">2018-03-14T17:05:00Z</dcterms:created>
  <dcterms:modified xsi:type="dcterms:W3CDTF">2018-03-14T17:05:00Z</dcterms:modified>
</cp:coreProperties>
</file>