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39" w:rsidRPr="00917316" w:rsidRDefault="00CC7039" w:rsidP="00CC7039">
      <w:pPr>
        <w:pStyle w:val="Ttulo4"/>
        <w:rPr>
          <w:lang w:eastAsia="es-ES"/>
        </w:rPr>
      </w:pPr>
      <w:r w:rsidRPr="00917316">
        <w:rPr>
          <w:lang w:eastAsia="es-ES"/>
        </w:rPr>
        <w:t xml:space="preserve"> “Modelos de pensamiento (concreción de procesos cognitivos) que</w:t>
      </w:r>
      <w:r>
        <w:rPr>
          <w:lang w:eastAsia="es-ES"/>
        </w:rPr>
        <w:t xml:space="preserve"> </w:t>
      </w:r>
      <w:r w:rsidRPr="00917316">
        <w:rPr>
          <w:lang w:eastAsia="es-ES"/>
        </w:rPr>
        <w:t>cualifiquen la</w:t>
      </w:r>
      <w:r w:rsidR="003F6EFB">
        <w:rPr>
          <w:lang w:eastAsia="es-ES"/>
        </w:rPr>
        <w:t>s tareas y actividades de aula”</w:t>
      </w:r>
      <w:bookmarkStart w:id="0" w:name="_GoBack"/>
      <w:bookmarkEnd w:id="0"/>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Los procesos cognitivos son el factor dinámico de las competencias: el conjunto de operaciones que hace posible la movilización de los contenidos (conocimientos, conceptos) y de los recursos disponibles.</w:t>
      </w: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 xml:space="preserve">La tarea, como se ha presentado hasta ahora, es el </w:t>
      </w:r>
      <w:proofErr w:type="spellStart"/>
      <w:r w:rsidRPr="00917316">
        <w:rPr>
          <w:rFonts w:ascii="Calibri" w:hAnsi="Calibri" w:cs="Times New Roman"/>
          <w:sz w:val="22"/>
          <w:szCs w:val="22"/>
          <w:lang w:eastAsia="es-ES"/>
        </w:rPr>
        <w:t>microcontexto</w:t>
      </w:r>
      <w:proofErr w:type="spellEnd"/>
      <w:r w:rsidRPr="00917316">
        <w:rPr>
          <w:rFonts w:ascii="Calibri" w:hAnsi="Calibri" w:cs="Times New Roman"/>
          <w:sz w:val="22"/>
          <w:szCs w:val="22"/>
          <w:lang w:eastAsia="es-ES"/>
        </w:rPr>
        <w:t xml:space="preserve"> en el que se desarrolla el proceso de aprendizaje, por eso su configuración, su selección y su temporalización ocupa un lugar destacado en todo proceso de enseñanza. Una tarea bien definida incluye, al menos, tres elementos: las operaciones mentales (competencias), el contenido y los recursos que se utilizan. La modificación en cualquiera de los dos primeros elementos puede dar lugar a una nueva tarea.</w:t>
      </w: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La variedad y el equilibrio de tareas debería ser una constante en el desarrollo del currículo y la evaluación, planificando tareas de distinto tipo y considerando los niveles de adquisición en cada momento, así como los diferentes estilos de aprendizaje.</w:t>
      </w: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 xml:space="preserve">El análisis realizado por </w:t>
      </w:r>
      <w:proofErr w:type="spellStart"/>
      <w:r w:rsidRPr="00917316">
        <w:rPr>
          <w:rFonts w:ascii="Calibri" w:hAnsi="Calibri" w:cs="Times New Roman"/>
          <w:sz w:val="22"/>
          <w:szCs w:val="22"/>
          <w:lang w:eastAsia="es-ES"/>
        </w:rPr>
        <w:t>Doyle</w:t>
      </w:r>
      <w:proofErr w:type="spellEnd"/>
      <w:r w:rsidRPr="00917316">
        <w:rPr>
          <w:rFonts w:ascii="Calibri" w:hAnsi="Calibri" w:cs="Times New Roman"/>
          <w:sz w:val="22"/>
          <w:szCs w:val="22"/>
          <w:lang w:eastAsia="es-ES"/>
        </w:rPr>
        <w:t xml:space="preserve"> pone de manifiesto la existencia de distintos tipos de tareas escolares, pero sobre todo, pone de manifiesto que la definición de las tareas guarda una estrecha relación con las operaciones mentales que el alumnado tendrá que realizar sobre el contenido para alcanzar el éxito final.</w:t>
      </w: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 xml:space="preserve">Tipos de tareas (adaptado de </w:t>
      </w:r>
      <w:proofErr w:type="spellStart"/>
      <w:r w:rsidRPr="00917316">
        <w:rPr>
          <w:rFonts w:ascii="Calibri" w:hAnsi="Calibri" w:cs="Times New Roman"/>
          <w:sz w:val="22"/>
          <w:szCs w:val="22"/>
          <w:lang w:eastAsia="es-ES"/>
        </w:rPr>
        <w:t>Doyle</w:t>
      </w:r>
      <w:proofErr w:type="spellEnd"/>
      <w:r w:rsidRPr="00917316">
        <w:rPr>
          <w:rFonts w:ascii="Calibri" w:hAnsi="Calibri" w:cs="Times New Roman"/>
          <w:sz w:val="22"/>
          <w:szCs w:val="22"/>
          <w:lang w:eastAsia="es-ES"/>
        </w:rPr>
        <w:t>, 1977):</w:t>
      </w:r>
    </w:p>
    <w:p w:rsidR="00CC7039" w:rsidRPr="00917316" w:rsidRDefault="00CC7039" w:rsidP="00CC7039">
      <w:pPr>
        <w:numPr>
          <w:ilvl w:val="0"/>
          <w:numId w:val="1"/>
        </w:numPr>
        <w:spacing w:after="0"/>
        <w:ind w:left="426"/>
        <w:contextualSpacing/>
        <w:jc w:val="both"/>
        <w:rPr>
          <w:rFonts w:ascii="Calibri" w:hAnsi="Calibri" w:cs="Times New Roman"/>
          <w:sz w:val="22"/>
          <w:szCs w:val="22"/>
          <w:lang w:eastAsia="es-ES"/>
        </w:rPr>
      </w:pPr>
      <w:r w:rsidRPr="00917316">
        <w:rPr>
          <w:rFonts w:ascii="Calibri" w:hAnsi="Calibri" w:cs="Times New Roman"/>
          <w:sz w:val="22"/>
          <w:szCs w:val="22"/>
          <w:lang w:eastAsia="es-ES"/>
        </w:rPr>
        <w:t>Tareas de memoria (recordar nombres de ciudades).</w:t>
      </w:r>
    </w:p>
    <w:p w:rsidR="00CC7039" w:rsidRPr="00917316" w:rsidRDefault="00CC7039" w:rsidP="00CC7039">
      <w:pPr>
        <w:numPr>
          <w:ilvl w:val="0"/>
          <w:numId w:val="1"/>
        </w:numPr>
        <w:spacing w:after="0"/>
        <w:ind w:left="426"/>
        <w:contextualSpacing/>
        <w:jc w:val="both"/>
        <w:rPr>
          <w:rFonts w:ascii="Calibri" w:hAnsi="Calibri" w:cs="Times New Roman"/>
          <w:sz w:val="22"/>
          <w:szCs w:val="22"/>
          <w:lang w:eastAsia="es-ES"/>
        </w:rPr>
      </w:pPr>
      <w:r w:rsidRPr="00917316">
        <w:rPr>
          <w:rFonts w:ascii="Calibri" w:hAnsi="Calibri" w:cs="Times New Roman"/>
          <w:sz w:val="22"/>
          <w:szCs w:val="22"/>
          <w:lang w:eastAsia="es-ES"/>
        </w:rPr>
        <w:t>Tareas de aplicación (realizar correctamente una operación matemática).</w:t>
      </w:r>
    </w:p>
    <w:p w:rsidR="00CC7039" w:rsidRPr="00917316" w:rsidRDefault="00CC7039" w:rsidP="00CC7039">
      <w:pPr>
        <w:numPr>
          <w:ilvl w:val="0"/>
          <w:numId w:val="1"/>
        </w:numPr>
        <w:spacing w:after="0"/>
        <w:ind w:left="426"/>
        <w:contextualSpacing/>
        <w:jc w:val="both"/>
        <w:rPr>
          <w:rFonts w:ascii="Calibri" w:hAnsi="Calibri" w:cs="Times New Roman"/>
          <w:sz w:val="22"/>
          <w:szCs w:val="22"/>
          <w:lang w:eastAsia="es-ES"/>
        </w:rPr>
      </w:pPr>
      <w:r w:rsidRPr="00917316">
        <w:rPr>
          <w:rFonts w:ascii="Calibri" w:hAnsi="Calibri" w:cs="Times New Roman"/>
          <w:sz w:val="22"/>
          <w:szCs w:val="22"/>
          <w:lang w:eastAsia="es-ES"/>
        </w:rPr>
        <w:t>Tareas de comprensión (resolver problemas cotidianos).</w:t>
      </w:r>
    </w:p>
    <w:p w:rsidR="00CC7039" w:rsidRPr="00917316" w:rsidRDefault="00CC7039" w:rsidP="00CC7039">
      <w:pPr>
        <w:numPr>
          <w:ilvl w:val="0"/>
          <w:numId w:val="1"/>
        </w:numPr>
        <w:spacing w:after="0"/>
        <w:ind w:left="426"/>
        <w:contextualSpacing/>
        <w:jc w:val="both"/>
        <w:rPr>
          <w:rFonts w:ascii="Calibri" w:hAnsi="Calibri" w:cs="Times New Roman"/>
          <w:sz w:val="22"/>
          <w:szCs w:val="22"/>
          <w:lang w:eastAsia="es-ES"/>
        </w:rPr>
      </w:pPr>
      <w:r w:rsidRPr="00917316">
        <w:rPr>
          <w:rFonts w:ascii="Calibri" w:hAnsi="Calibri" w:cs="Times New Roman"/>
          <w:sz w:val="22"/>
          <w:szCs w:val="22"/>
          <w:lang w:eastAsia="es-ES"/>
        </w:rPr>
        <w:t>Tareas de comunicación (exponer las conclusiones).</w:t>
      </w:r>
    </w:p>
    <w:p w:rsidR="00CC7039" w:rsidRPr="00917316" w:rsidRDefault="00CC7039" w:rsidP="00CC7039">
      <w:pPr>
        <w:numPr>
          <w:ilvl w:val="0"/>
          <w:numId w:val="1"/>
        </w:numPr>
        <w:spacing w:after="0"/>
        <w:ind w:left="426"/>
        <w:contextualSpacing/>
        <w:jc w:val="both"/>
        <w:rPr>
          <w:rFonts w:ascii="Calibri" w:hAnsi="Calibri" w:cs="Times New Roman"/>
          <w:sz w:val="22"/>
          <w:szCs w:val="22"/>
          <w:lang w:eastAsia="es-ES"/>
        </w:rPr>
      </w:pPr>
      <w:r w:rsidRPr="00917316">
        <w:rPr>
          <w:rFonts w:ascii="Calibri" w:hAnsi="Calibri" w:cs="Times New Roman"/>
          <w:sz w:val="22"/>
          <w:szCs w:val="22"/>
          <w:lang w:eastAsia="es-ES"/>
        </w:rPr>
        <w:t>Tareas de investigación (observar un fenómeno).</w:t>
      </w:r>
    </w:p>
    <w:p w:rsidR="00CC7039" w:rsidRDefault="00CC7039" w:rsidP="00CC7039">
      <w:pPr>
        <w:numPr>
          <w:ilvl w:val="0"/>
          <w:numId w:val="1"/>
        </w:numPr>
        <w:spacing w:after="0"/>
        <w:ind w:left="426"/>
        <w:contextualSpacing/>
        <w:jc w:val="both"/>
        <w:rPr>
          <w:rFonts w:ascii="Calibri" w:hAnsi="Calibri" w:cs="Times New Roman"/>
          <w:sz w:val="22"/>
          <w:szCs w:val="22"/>
          <w:lang w:eastAsia="es-ES"/>
        </w:rPr>
      </w:pPr>
      <w:r w:rsidRPr="00917316">
        <w:rPr>
          <w:rFonts w:ascii="Calibri" w:hAnsi="Calibri" w:cs="Times New Roman"/>
          <w:sz w:val="22"/>
          <w:szCs w:val="22"/>
          <w:lang w:eastAsia="es-ES"/>
        </w:rPr>
        <w:t xml:space="preserve">Tareas de organización (ordenar </w:t>
      </w:r>
      <w:r w:rsidRPr="00917316">
        <w:rPr>
          <w:rFonts w:ascii="Calibri" w:hAnsi="Calibri" w:cs="Times New Roman"/>
          <w:color w:val="000000"/>
          <w:sz w:val="22"/>
          <w:szCs w:val="22"/>
          <w:lang w:eastAsia="es-ES"/>
        </w:rPr>
        <w:t xml:space="preserve">los materiales </w:t>
      </w:r>
      <w:r w:rsidRPr="00917316">
        <w:rPr>
          <w:rFonts w:ascii="Calibri" w:hAnsi="Calibri" w:cs="Times New Roman"/>
          <w:sz w:val="22"/>
          <w:szCs w:val="22"/>
          <w:lang w:eastAsia="es-ES"/>
        </w:rPr>
        <w:t>antes de trabajar).</w:t>
      </w:r>
    </w:p>
    <w:p w:rsidR="00CC7039" w:rsidRPr="00917316" w:rsidRDefault="00CC7039" w:rsidP="00CC7039">
      <w:pPr>
        <w:spacing w:after="0"/>
        <w:ind w:left="426"/>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Pr>
          <w:rFonts w:ascii="Calibri" w:hAnsi="Calibri" w:cs="Times New Roman"/>
          <w:color w:val="000000"/>
          <w:sz w:val="22"/>
          <w:szCs w:val="22"/>
          <w:lang w:eastAsia="es-ES"/>
        </w:rPr>
        <w:t>Un</w:t>
      </w:r>
      <w:r w:rsidRPr="00917316">
        <w:rPr>
          <w:rFonts w:ascii="Calibri" w:hAnsi="Calibri" w:cs="Times New Roman"/>
          <w:color w:val="000000"/>
          <w:sz w:val="22"/>
          <w:szCs w:val="22"/>
          <w:lang w:eastAsia="es-ES"/>
        </w:rPr>
        <w:t xml:space="preserve"> ejemplo de la integración planificada de operaciones mentales y contenidos en la configuración de tareas podrían ser las pruebas de diagnóstico configuradas y aplicadas en Andalucía por primera vez en el curso 2007/08, o las pruebas internacionales que se vienen realizando hoy día en todo el territorio nacional en el marco del proyecto PISA, entre otros, liderado por la Organización para la Cooperación y el Desarrollo Económicos (OCDE). Estas pruebas constituyen un referente para comprender y valorar la importancia que tiene una adecuada configuración de las tareas en el currículo de los centros educativos, especialmente cuando este currículo se orienta hacia el logro de las competencias clave.</w:t>
      </w: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La estructura de tareas que, a nuestro juicio, podría constituir el soporte esencial para el desarrollo de las competencias clave estaría asociada a las operaciones intelectuales representadas por cada una de las siguientes formas de pensamiento:</w:t>
      </w:r>
    </w:p>
    <w:p w:rsidR="00CC7039" w:rsidRPr="00917316" w:rsidRDefault="00CC7039" w:rsidP="00CC7039">
      <w:pPr>
        <w:spacing w:after="0"/>
        <w:contextualSpacing/>
        <w:jc w:val="both"/>
        <w:rPr>
          <w:rFonts w:ascii="Calibri" w:hAnsi="Calibri" w:cs="Times New Roman"/>
          <w:sz w:val="22"/>
          <w:szCs w:val="22"/>
          <w:lang w:eastAsia="es-E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896"/>
        <w:gridCol w:w="2896"/>
        <w:gridCol w:w="2896"/>
      </w:tblGrid>
      <w:tr w:rsidR="00CC7039" w:rsidRPr="00917316" w:rsidTr="00684ED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reflexivo.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analítico.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lógico.</w:t>
            </w:r>
          </w:p>
        </w:tc>
      </w:tr>
      <w:tr w:rsidR="00CC7039" w:rsidRPr="00917316" w:rsidTr="00684ED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crítico.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analógico.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sistémico.</w:t>
            </w:r>
          </w:p>
        </w:tc>
      </w:tr>
      <w:tr w:rsidR="00CC7039" w:rsidRPr="00917316" w:rsidTr="00684ED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deliberativo.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práctico.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El pensamiento creativo.</w:t>
            </w:r>
          </w:p>
        </w:tc>
      </w:tr>
    </w:tbl>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Llegamos así a la hipótesis que va a orientar nuestra búsqueda de una estructura de tareas basada en los distintos modos de pensamiento: si las competencias clave pueden ser consideradas como conocimiento en acción, los distintos modos de pensamiento representan las distintas formas de llevar a la acción el conocimiento o los conceptos de los que disponemos.</w:t>
      </w: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Atendiendo a esta idea, la propuesta de integración de procesos cognitivos y contenidos que se plantea en este módulo formativo consiste en identificar los posibles modos de pensamiento y relacionarlos con los distintos tipos de contenidos y actividades propias de diferentes prácticas sociales:</w:t>
      </w:r>
    </w:p>
    <w:p w:rsidR="00CC7039" w:rsidRPr="00917316" w:rsidRDefault="00CC7039" w:rsidP="00CC7039">
      <w:pPr>
        <w:spacing w:after="0"/>
        <w:contextualSpacing/>
        <w:jc w:val="both"/>
        <w:rPr>
          <w:rFonts w:ascii="Calibri" w:hAnsi="Calibri" w:cs="Times New Roman"/>
          <w:sz w:val="22"/>
          <w:szCs w:val="22"/>
          <w:lang w:eastAsia="es-E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3364"/>
        <w:gridCol w:w="2179"/>
        <w:gridCol w:w="3145"/>
      </w:tblGrid>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shd w:val="clear" w:color="auto" w:fill="E6E6FF"/>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b/>
                <w:bCs/>
                <w:sz w:val="22"/>
                <w:szCs w:val="22"/>
                <w:lang w:eastAsia="es-ES"/>
              </w:rPr>
              <w:t>MODELOS DE PENSAMIENTO</w:t>
            </w:r>
          </w:p>
        </w:tc>
        <w:tc>
          <w:tcPr>
            <w:tcW w:w="1254" w:type="pct"/>
            <w:tcBorders>
              <w:top w:val="outset" w:sz="6" w:space="0" w:color="000000"/>
              <w:left w:val="outset" w:sz="6" w:space="0" w:color="000000"/>
              <w:bottom w:val="outset" w:sz="6" w:space="0" w:color="000000"/>
              <w:right w:val="outset" w:sz="6" w:space="0" w:color="000000"/>
            </w:tcBorders>
            <w:shd w:val="clear" w:color="auto" w:fill="E6E6FF"/>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b/>
                <w:bCs/>
                <w:sz w:val="22"/>
                <w:szCs w:val="22"/>
                <w:lang w:eastAsia="es-ES"/>
              </w:rPr>
              <w:t>CARACTERÍSTICAS</w:t>
            </w:r>
          </w:p>
        </w:tc>
        <w:tc>
          <w:tcPr>
            <w:tcW w:w="1810" w:type="pct"/>
            <w:tcBorders>
              <w:top w:val="outset" w:sz="6" w:space="0" w:color="000000"/>
              <w:left w:val="outset" w:sz="6" w:space="0" w:color="000000"/>
              <w:bottom w:val="outset" w:sz="6" w:space="0" w:color="000000"/>
              <w:right w:val="outset" w:sz="6" w:space="0" w:color="000000"/>
            </w:tcBorders>
            <w:shd w:val="clear" w:color="auto" w:fill="E6E6FF"/>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b/>
                <w:bCs/>
                <w:sz w:val="22"/>
                <w:szCs w:val="22"/>
                <w:lang w:eastAsia="es-ES"/>
              </w:rPr>
              <w:t>EXPRESIONES CULTURALES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Reflexivo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Personalización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Ideas / Concepciones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Analítico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Encuadre</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Datos / Hechos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Lógico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Orden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Normas / Reglas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Crítico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Cuestionamiento</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Criterios / Razones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Analógico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Comparación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Metáforas / Modelos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Sistémico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Relación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Modelos / Teorías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Deliberativo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Decisión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Criterios / Normas</w:t>
            </w:r>
          </w:p>
        </w:tc>
      </w:tr>
      <w:tr w:rsidR="00CC7039" w:rsidRPr="00917316"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Práctico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Actuación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Técnicas / Programas</w:t>
            </w:r>
          </w:p>
        </w:tc>
      </w:tr>
      <w:tr w:rsidR="00CC7039" w:rsidRPr="00917316" w:rsidTr="00684ED8">
        <w:trPr>
          <w:trHeight w:val="76"/>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Creativo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Inventiva</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917316" w:rsidRDefault="00CC7039" w:rsidP="00684ED8">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Ideas nuevas / Diseño</w:t>
            </w:r>
          </w:p>
        </w:tc>
      </w:tr>
    </w:tbl>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p>
    <w:p w:rsidR="00CC7039" w:rsidRPr="00917316" w:rsidRDefault="00CC7039" w:rsidP="00CC7039">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Por otra parte, los modos de pensamiento son construcciones sociales e históricas. Esto significa que los modos de pensamiento los creamos entre todos y los creamos en el transcurso de nuestra propia historia. Así por ejemplo, el pensamiento lógico o el pensamiento sistémico se han ido configurando a través de la experiencia y como consecuencia de los retos que los seres humanos hemos ido superando, de los problemas que se han podido resolver y de las situaciones que se han podido afrontar con éxito. Los modos de pensamiento son una herencia cultural, tan importante o más, que nuestras creencias o nuestros conocimientos. Además, los modos de pensamiento no están vinculados sólo a los ámbitos de actividad relacionados con las disciplinas científicas. Por el contrario, es muy importante la contribución que han hecho al arte, a la literatura, al teatro y a los saberes adquiridos en la vida cotidiana. Incluso las diversas actividades económicas, políticas y de ocio han contribuido a desarrollar nuestros modos de pensamiento en la actualidad.</w:t>
      </w:r>
    </w:p>
    <w:p w:rsidR="009D0991" w:rsidRDefault="009D0991"/>
    <w:sectPr w:rsidR="009D0991" w:rsidSect="0074582F">
      <w:headerReference w:type="default" r:id="rId8"/>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FB" w:rsidRDefault="003F6EFB" w:rsidP="003F6EFB">
      <w:pPr>
        <w:spacing w:after="0"/>
      </w:pPr>
      <w:r>
        <w:separator/>
      </w:r>
    </w:p>
  </w:endnote>
  <w:endnote w:type="continuationSeparator" w:id="0">
    <w:p w:rsidR="003F6EFB" w:rsidRDefault="003F6EFB" w:rsidP="003F6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FB" w:rsidRDefault="003F6EFB" w:rsidP="003F6EFB">
      <w:pPr>
        <w:spacing w:after="0"/>
      </w:pPr>
      <w:r>
        <w:separator/>
      </w:r>
    </w:p>
  </w:footnote>
  <w:footnote w:type="continuationSeparator" w:id="0">
    <w:p w:rsidR="003F6EFB" w:rsidRDefault="003F6EFB" w:rsidP="003F6EF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FB" w:rsidRDefault="003F6EFB" w:rsidP="003F6EFB">
    <w:pPr>
      <w:pStyle w:val="Encabezado"/>
    </w:pPr>
    <w:r>
      <w:rPr>
        <w:noProof/>
        <w:lang w:val="es-ES" w:eastAsia="es-ES"/>
      </w:rPr>
      <w:drawing>
        <wp:anchor distT="0" distB="0" distL="114935" distR="114935" simplePos="0" relativeHeight="251659264" behindDoc="1" locked="0" layoutInCell="1" allowOverlap="1" wp14:anchorId="44B1B032" wp14:editId="6FC14D18">
          <wp:simplePos x="0" y="0"/>
          <wp:positionH relativeFrom="column">
            <wp:posOffset>-685800</wp:posOffset>
          </wp:positionH>
          <wp:positionV relativeFrom="paragraph">
            <wp:posOffset>-146050</wp:posOffset>
          </wp:positionV>
          <wp:extent cx="2148840" cy="166370"/>
          <wp:effectExtent l="0" t="0" r="10160" b="1143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48840" cy="166370"/>
                  </a:xfrm>
                  <a:prstGeom prst="rect">
                    <a:avLst/>
                  </a:prstGeom>
                  <a:solidFill>
                    <a:srgbClr val="FFFFFF"/>
                  </a:solidFill>
                  <a:ln w="9525">
                    <a:noFill/>
                    <a:miter lim="800000"/>
                    <a:headEnd/>
                    <a:tailEnd/>
                  </a:ln>
                </pic:spPr>
              </pic:pic>
            </a:graphicData>
          </a:graphic>
        </wp:anchor>
      </w:drawing>
    </w:r>
    <w:r>
      <w:rPr>
        <w:noProof/>
        <w:lang w:val="es-ES" w:eastAsia="es-ES"/>
      </w:rPr>
      <mc:AlternateContent>
        <mc:Choice Requires="wps">
          <w:drawing>
            <wp:anchor distT="0" distB="0" distL="114935" distR="114935" simplePos="0" relativeHeight="251660288" behindDoc="1" locked="0" layoutInCell="1" allowOverlap="1" wp14:anchorId="65B7973D" wp14:editId="4F31F360">
              <wp:simplePos x="0" y="0"/>
              <wp:positionH relativeFrom="column">
                <wp:posOffset>3429000</wp:posOffset>
              </wp:positionH>
              <wp:positionV relativeFrom="paragraph">
                <wp:posOffset>-146050</wp:posOffset>
              </wp:positionV>
              <wp:extent cx="2729230" cy="292735"/>
              <wp:effectExtent l="0" t="0" r="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EFB" w:rsidRDefault="003F6EFB" w:rsidP="003F6EFB">
                          <w:pPr>
                            <w:pStyle w:val="Ttulo6"/>
                            <w:numPr>
                              <w:ilvl w:val="5"/>
                              <w:numId w:val="3"/>
                            </w:numPr>
                            <w:jc w:val="center"/>
                            <w:rPr>
                              <w:sz w:val="16"/>
                            </w:rPr>
                          </w:pPr>
                          <w:r>
                            <w:rPr>
                              <w:sz w:val="16"/>
                            </w:rPr>
                            <w:t xml:space="preserve">CONSEJERÍA DE EDUCACIÓN </w:t>
                          </w:r>
                        </w:p>
                        <w:p w:rsidR="003F6EFB" w:rsidRDefault="003F6EFB" w:rsidP="003F6EFB">
                          <w:pPr>
                            <w:jc w:val="center"/>
                          </w:pPr>
                          <w:r>
                            <w:rPr>
                              <w:rFonts w:ascii="Tahoma" w:hAnsi="Tahoma" w:cs="Tahoma"/>
                              <w:b/>
                              <w:color w:val="008000"/>
                              <w:sz w:val="16"/>
                            </w:rPr>
                            <w:t>Dirección General de Ordenación 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0pt;margin-top:-11.45pt;width:214.9pt;height:23.0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" stroked="f">
              <v:textbox inset="0,0,0,0">
                <w:txbxContent>
                  <w:p w:rsidR="003F6EFB" w:rsidRDefault="003F6EFB" w:rsidP="003F6EFB">
                    <w:pPr>
                      <w:pStyle w:val="Ttulo6"/>
                      <w:numPr>
                        <w:ilvl w:val="5"/>
                        <w:numId w:val="3"/>
                      </w:numPr>
                      <w:jc w:val="center"/>
                      <w:rPr>
                        <w:sz w:val="16"/>
                      </w:rPr>
                    </w:pPr>
                    <w:r>
                      <w:rPr>
                        <w:sz w:val="16"/>
                      </w:rPr>
                      <w:t xml:space="preserve">CONSEJERÍA DE EDUCACIÓN </w:t>
                    </w:r>
                  </w:p>
                  <w:p w:rsidR="003F6EFB" w:rsidRDefault="003F6EFB" w:rsidP="003F6EFB">
                    <w:pPr>
                      <w:jc w:val="center"/>
                    </w:pPr>
                    <w:r>
                      <w:rPr>
                        <w:rFonts w:ascii="Tahoma" w:hAnsi="Tahoma" w:cs="Tahoma"/>
                        <w:b/>
                        <w:color w:val="008000"/>
                        <w:sz w:val="16"/>
                      </w:rPr>
                      <w:t>Dirección General de Ordenación Educativa</w:t>
                    </w:r>
                  </w:p>
                </w:txbxContent>
              </v:textbox>
            </v:shape>
          </w:pict>
        </mc:Fallback>
      </mc:AlternateContent>
    </w:r>
  </w:p>
  <w:p w:rsidR="003F6EFB" w:rsidRDefault="003F6EF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FB0E4F"/>
    <w:multiLevelType w:val="hybridMultilevel"/>
    <w:tmpl w:val="467C6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3A2A4B"/>
    <w:multiLevelType w:val="multilevel"/>
    <w:tmpl w:val="6AB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39"/>
    <w:rsid w:val="003F6EFB"/>
    <w:rsid w:val="0074582F"/>
    <w:rsid w:val="009D0991"/>
    <w:rsid w:val="00CC7039"/>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39"/>
  </w:style>
  <w:style w:type="paragraph" w:styleId="Ttulo4">
    <w:name w:val="heading 4"/>
    <w:basedOn w:val="Normal"/>
    <w:next w:val="Normal"/>
    <w:link w:val="Ttulo4Car"/>
    <w:uiPriority w:val="9"/>
    <w:unhideWhenUsed/>
    <w:qFormat/>
    <w:rsid w:val="00CC703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3F6EFB"/>
    <w:pPr>
      <w:keepNext/>
      <w:widowControl w:val="0"/>
      <w:numPr>
        <w:ilvl w:val="5"/>
        <w:numId w:val="1"/>
      </w:numPr>
      <w:suppressAutoHyphens/>
      <w:spacing w:after="0"/>
      <w:jc w:val="right"/>
      <w:outlineLvl w:val="5"/>
    </w:pPr>
    <w:rPr>
      <w:rFonts w:ascii="Tahoma" w:eastAsia="SimSun" w:hAnsi="Tahoma" w:cs="Tahoma"/>
      <w:b/>
      <w:color w:val="008000"/>
      <w:kern w:val="1"/>
      <w:sz w:val="1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C7039"/>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3F6EFB"/>
    <w:pPr>
      <w:tabs>
        <w:tab w:val="center" w:pos="4252"/>
        <w:tab w:val="right" w:pos="8504"/>
      </w:tabs>
      <w:spacing w:after="0"/>
    </w:pPr>
  </w:style>
  <w:style w:type="character" w:customStyle="1" w:styleId="EncabezadoCar">
    <w:name w:val="Encabezado Car"/>
    <w:basedOn w:val="Fuentedeprrafopredeter"/>
    <w:link w:val="Encabezado"/>
    <w:rsid w:val="003F6EFB"/>
  </w:style>
  <w:style w:type="paragraph" w:styleId="Piedepgina">
    <w:name w:val="footer"/>
    <w:basedOn w:val="Normal"/>
    <w:link w:val="PiedepginaCar"/>
    <w:uiPriority w:val="99"/>
    <w:unhideWhenUsed/>
    <w:rsid w:val="003F6EFB"/>
    <w:pPr>
      <w:tabs>
        <w:tab w:val="center" w:pos="4252"/>
        <w:tab w:val="right" w:pos="8504"/>
      </w:tabs>
      <w:spacing w:after="0"/>
    </w:pPr>
  </w:style>
  <w:style w:type="character" w:customStyle="1" w:styleId="PiedepginaCar">
    <w:name w:val="Pie de página Car"/>
    <w:basedOn w:val="Fuentedeprrafopredeter"/>
    <w:link w:val="Piedepgina"/>
    <w:uiPriority w:val="99"/>
    <w:rsid w:val="003F6EFB"/>
  </w:style>
  <w:style w:type="character" w:customStyle="1" w:styleId="Ttulo6Car">
    <w:name w:val="Título 6 Car"/>
    <w:basedOn w:val="Fuentedeprrafopredeter"/>
    <w:link w:val="Ttulo6"/>
    <w:rsid w:val="003F6EFB"/>
    <w:rPr>
      <w:rFonts w:ascii="Tahoma" w:eastAsia="SimSun" w:hAnsi="Tahoma" w:cs="Tahoma"/>
      <w:b/>
      <w:color w:val="008000"/>
      <w:kern w:val="1"/>
      <w:sz w:val="18"/>
      <w:lang w:val="es-ES"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39"/>
  </w:style>
  <w:style w:type="paragraph" w:styleId="Ttulo4">
    <w:name w:val="heading 4"/>
    <w:basedOn w:val="Normal"/>
    <w:next w:val="Normal"/>
    <w:link w:val="Ttulo4Car"/>
    <w:uiPriority w:val="9"/>
    <w:unhideWhenUsed/>
    <w:qFormat/>
    <w:rsid w:val="00CC703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3F6EFB"/>
    <w:pPr>
      <w:keepNext/>
      <w:widowControl w:val="0"/>
      <w:numPr>
        <w:ilvl w:val="5"/>
        <w:numId w:val="1"/>
      </w:numPr>
      <w:suppressAutoHyphens/>
      <w:spacing w:after="0"/>
      <w:jc w:val="right"/>
      <w:outlineLvl w:val="5"/>
    </w:pPr>
    <w:rPr>
      <w:rFonts w:ascii="Tahoma" w:eastAsia="SimSun" w:hAnsi="Tahoma" w:cs="Tahoma"/>
      <w:b/>
      <w:color w:val="008000"/>
      <w:kern w:val="1"/>
      <w:sz w:val="1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C7039"/>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3F6EFB"/>
    <w:pPr>
      <w:tabs>
        <w:tab w:val="center" w:pos="4252"/>
        <w:tab w:val="right" w:pos="8504"/>
      </w:tabs>
      <w:spacing w:after="0"/>
    </w:pPr>
  </w:style>
  <w:style w:type="character" w:customStyle="1" w:styleId="EncabezadoCar">
    <w:name w:val="Encabezado Car"/>
    <w:basedOn w:val="Fuentedeprrafopredeter"/>
    <w:link w:val="Encabezado"/>
    <w:rsid w:val="003F6EFB"/>
  </w:style>
  <w:style w:type="paragraph" w:styleId="Piedepgina">
    <w:name w:val="footer"/>
    <w:basedOn w:val="Normal"/>
    <w:link w:val="PiedepginaCar"/>
    <w:uiPriority w:val="99"/>
    <w:unhideWhenUsed/>
    <w:rsid w:val="003F6EFB"/>
    <w:pPr>
      <w:tabs>
        <w:tab w:val="center" w:pos="4252"/>
        <w:tab w:val="right" w:pos="8504"/>
      </w:tabs>
      <w:spacing w:after="0"/>
    </w:pPr>
  </w:style>
  <w:style w:type="character" w:customStyle="1" w:styleId="PiedepginaCar">
    <w:name w:val="Pie de página Car"/>
    <w:basedOn w:val="Fuentedeprrafopredeter"/>
    <w:link w:val="Piedepgina"/>
    <w:uiPriority w:val="99"/>
    <w:rsid w:val="003F6EFB"/>
  </w:style>
  <w:style w:type="character" w:customStyle="1" w:styleId="Ttulo6Car">
    <w:name w:val="Título 6 Car"/>
    <w:basedOn w:val="Fuentedeprrafopredeter"/>
    <w:link w:val="Ttulo6"/>
    <w:rsid w:val="003F6EFB"/>
    <w:rPr>
      <w:rFonts w:ascii="Tahoma" w:eastAsia="SimSun" w:hAnsi="Tahoma" w:cs="Tahoma"/>
      <w:b/>
      <w:color w:val="008000"/>
      <w:kern w:val="1"/>
      <w:sz w:val="18"/>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4302</Characters>
  <Application>Microsoft Macintosh Word</Application>
  <DocSecurity>0</DocSecurity>
  <Lines>35</Lines>
  <Paragraphs>10</Paragraphs>
  <ScaleCrop>false</ScaleCrop>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SVP</dc:creator>
  <cp:keywords/>
  <dc:description/>
  <cp:lastModifiedBy>Joaquin Martin</cp:lastModifiedBy>
  <cp:revision>2</cp:revision>
  <dcterms:created xsi:type="dcterms:W3CDTF">2017-11-26T20:34:00Z</dcterms:created>
  <dcterms:modified xsi:type="dcterms:W3CDTF">2017-11-26T20:34:00Z</dcterms:modified>
</cp:coreProperties>
</file>