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before="0" w:after="0"/>
        <w:rPr/>
      </w:pPr>
      <w:bookmarkStart w:id="0" w:name="_Toc499055772"/>
      <w:bookmarkEnd w:id="0"/>
      <w:r>
        <w:rPr/>
        <w:t>8. Anexos</w:t>
      </w:r>
    </w:p>
    <w:p>
      <w:pPr>
        <w:pStyle w:val="Normal"/>
        <w:spacing w:lineRule="auto" w:line="276"/>
        <w:rPr/>
      </w:pPr>
      <w:r>
        <w:rPr/>
        <w:t xml:space="preserve">Anexo I </w:t>
      </w:r>
    </w:p>
    <w:tbl>
      <w:tblPr>
        <w:tblStyle w:val="Sombreadomedio1-nfasis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946"/>
        <w:gridCol w:w="1995"/>
        <w:gridCol w:w="549"/>
        <w:gridCol w:w="2321"/>
        <w:gridCol w:w="26"/>
        <w:gridCol w:w="5287"/>
        <w:gridCol w:w="18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C2D69B"/>
              <w:insideV w:val="single" w:sz="4" w:space="0" w:color="C2D69B"/>
            </w:tcBorders>
            <w:shd w:color="auto" w:fill="9BBB59" w:themeFill="accent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TIPOLOGÍA</w:t>
            </w:r>
          </w:p>
        </w:tc>
        <w:tc>
          <w:tcPr>
            <w:tcW w:w="1995" w:type="dxa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9BBB59" w:themeFill="accent3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OBJETIVOS</w:t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9BBB59" w:themeFill="accent3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INDICADORES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9BBB59" w:themeFill="accent3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AUTOEVALUACIÓN</w:t>
            </w:r>
          </w:p>
        </w:tc>
        <w:tc>
          <w:tcPr>
            <w:tcW w:w="1877" w:type="dxa"/>
            <w:tcBorders>
              <w:left w:val="single" w:sz="4" w:space="0" w:color="C2D69B"/>
            </w:tcBorders>
            <w:shd w:color="auto" w:fill="9BBB59" w:themeFill="accent3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VALORACIÓN</w:t>
            </w:r>
          </w:p>
        </w:tc>
      </w:tr>
      <w:tr>
        <w:trPr>
          <w:trHeight w:val="33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OBJETIVOS DE GESTIÓN Y COMPROMISO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C2D69B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Consensuar y aprobar objetivos, indicadores, actuaciones y temporalización de las mismas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C2D69B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textDirection w:val="tbRl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C2D69B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 Asistencia al calendario de reuniones establecidas (Sí/No)</w:t>
            </w:r>
          </w:p>
        </w:tc>
        <w:tc>
          <w:tcPr>
            <w:tcW w:w="5287" w:type="dxa"/>
            <w:tcBorders>
              <w:top w:val="nil"/>
              <w:left w:val="single" w:sz="4" w:space="0" w:color="C2D69B"/>
              <w:bottom w:val="nil"/>
              <w:right w:val="nil"/>
              <w:insideH w:val="nil"/>
              <w:insideV w:val="nil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top w:val="nil"/>
              <w:left w:val="single" w:sz="4" w:space="0" w:color="C2D69B"/>
              <w:bottom w:val="nil"/>
              <w:insideH w:val="nil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91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 Aportaciones realizadas</w:t>
            </w:r>
          </w:p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(Recursos, materiales, herramientas…)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Estamos elaborando los materiales.</w:t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3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textDirection w:val="tbRl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Coordinación</w:t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 Porcentaje de asistencia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 Transmisión de la información a todos los miembros de la formación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 Consecución de los objetivos propuestos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 Se han cubierto las necesidades solicitadas por los miembros de la formación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 Grado de satisfacción con los temas elegidos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 Cumplimiento de la temporalización de las actividades programadas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6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APLICACIÓN AL AULA</w:t>
            </w:r>
          </w:p>
        </w:tc>
        <w:tc>
          <w:tcPr>
            <w:tcW w:w="1995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tabs>
                <w:tab w:val="left" w:pos="34" w:leader="none"/>
              </w:tabs>
              <w:spacing w:before="0" w:after="0"/>
              <w:ind w:lef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Conocer distintas posibilidades del uso de las TIC en el aula y en relación con la competencia lingüística. 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bookmarkStart w:id="1" w:name="_GoBack"/>
            <w:bookmarkEnd w:id="1"/>
            <w:r>
              <w:rPr>
                <w:rFonts w:cs="Times New Roman"/>
                <w:szCs w:val="24"/>
              </w:rPr>
              <w:t>Fomentar actividades TIC en el aula a través de las apps propuestas, para contribuir a la mejora de la competencia lingüística.</w:t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 Apps utilizadas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 Número de actividades realizadas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82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3.2. Resultados obtenidos con el grupo-clase 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(cohesión, tolerancia, respeto…)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DISEÑOS DE MATERIALES</w:t>
            </w:r>
          </w:p>
        </w:tc>
        <w:tc>
          <w:tcPr>
            <w:tcW w:w="1995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Diseñar instrumentos para mejorar las apps que se van a emplear en el desarrollo de la formación.</w:t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 El instrumento se adapta a las actividades propuestas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 El alumnado y/o el profesorado participa en la elaboración de las actividades.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4.3. Grado de implicación de los miembros de la formación en la producción de materiales. 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  <w:bottom w:val="single" w:sz="8" w:space="0" w:color="B3CC82"/>
              <w:insideH w:val="single" w:sz="8" w:space="0" w:color="B3CC82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tbl>
      <w:tblPr>
        <w:tblStyle w:val="Cuadrculamedia1-nfasis3"/>
        <w:tblpPr w:bottomFromText="0" w:horzAnchor="margin" w:leftFromText="141" w:rightFromText="141" w:tblpX="0" w:tblpXSpec="center" w:tblpY="750" w:topFromText="0" w:vertAnchor="margin"/>
        <w:tblW w:w="9498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269"/>
        <w:gridCol w:w="1692"/>
        <w:gridCol w:w="1693"/>
        <w:gridCol w:w="1692"/>
        <w:gridCol w:w="21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1 (0)</w:t>
            </w:r>
          </w:p>
        </w:tc>
        <w:tc>
          <w:tcPr>
            <w:tcW w:w="1693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2 (1)</w:t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3 (2)</w:t>
            </w:r>
          </w:p>
        </w:tc>
        <w:tc>
          <w:tcPr>
            <w:tcW w:w="2152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4 (3)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OBJETIVOS DE GESTIÓN Y COMPROMISO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 w:val="false"/>
                <w:b w:val="false"/>
              </w:rPr>
            </w:pPr>
            <w:r>
              <w:rPr>
                <w:rFonts w:cs="Times New Roman"/>
                <w:b/>
                <w:bCs/>
                <w:szCs w:val="24"/>
              </w:rPr>
              <w:t>(30%)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se alcanzaron ninguno de los objetivos previstos</w:t>
            </w:r>
          </w:p>
        </w:tc>
        <w:tc>
          <w:tcPr>
            <w:tcW w:w="1693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Solo se alcanzaron algunos de los objetivos previstos o una gran mayoría, pero de manera parcial.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Se alcanzaron de forma plena la mayor parte de los objetivos previstos.</w:t>
            </w:r>
          </w:p>
        </w:tc>
        <w:tc>
          <w:tcPr>
            <w:tcW w:w="215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Se alcanzaron todos los objetivos previstos.</w:t>
            </w:r>
          </w:p>
        </w:tc>
      </w:tr>
      <w:tr>
        <w:trPr/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APLICACIÓN AL AULA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 w:val="false"/>
                <w:b w:val="false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(40%)</w:t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no ha tenido repercusión en el aula. No se han diseñado elementos que se hayan incorporado o desarrollado con el alumnado.</w:t>
            </w:r>
          </w:p>
        </w:tc>
        <w:tc>
          <w:tcPr>
            <w:tcW w:w="1693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ha tenido escasa incidencia en el aula. No se han producido elementos que se hayan desarrollado de forma continua y directa en el aula.</w:t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ha tenido repercusión en el aula, pero no de forma continua. Los elementos elaborados se han puesto en práctica de forma aislada.</w:t>
            </w:r>
          </w:p>
        </w:tc>
        <w:tc>
          <w:tcPr>
            <w:tcW w:w="2152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ha tenido una repercusión directa y continuada en el centro y en las aulas. Los documentos elaborados son de gran calidad y han sido experimentados en el aula.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DISEÑOS DE MATERIALES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 w:val="false"/>
                <w:b w:val="false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(30%)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ha aportado documentos a la carpeta “materiales elaborados”.</w:t>
            </w:r>
          </w:p>
        </w:tc>
        <w:tc>
          <w:tcPr>
            <w:tcW w:w="1693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Ha aportado algunos documentos a la carpeta “materiales elaborados”.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Ha aportado regularmente documentos a la carpeta “materiales elaborados” y han sido aplicados en el aula.</w:t>
            </w:r>
          </w:p>
        </w:tc>
        <w:tc>
          <w:tcPr>
            <w:tcW w:w="215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Ha aportado documentos innovadores y claves en la implementación del trabajo propuesto a la carpeta “materiales elaborados” y han sido aplicados al aula.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0" w:leader="none"/>
        </w:tabs>
        <w:rPr/>
      </w:pPr>
      <w:r>
        <w:rPr/>
        <w:tab/>
      </w:r>
    </w:p>
    <w:sectPr>
      <w:headerReference w:type="default" r:id="rId2"/>
      <w:type w:val="nextPage"/>
      <w:pgSz w:orient="landscape" w:w="16838" w:h="11906"/>
      <w:pgMar w:left="1418" w:right="1418" w:header="709" w:top="992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5364A4CE">
              <wp:simplePos x="0" y="0"/>
              <wp:positionH relativeFrom="column">
                <wp:posOffset>8569960</wp:posOffset>
              </wp:positionH>
              <wp:positionV relativeFrom="paragraph">
                <wp:posOffset>-306070</wp:posOffset>
              </wp:positionV>
              <wp:extent cx="741045" cy="590550"/>
              <wp:effectExtent l="0" t="0" r="2540" b="635"/>
              <wp:wrapNone/>
              <wp:docPr id="1" name="Imagen 5" descr="C:\Users\Sr Aguilar VAIO\Downloads\2017-11-09-PHOTO-00000212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5" descr="C:\Users\Sr Aguilar VAIO\Downloads\2017-11-09-PHOTO-00000212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40520" cy="5900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Imagen 5" stroked="f" style="position:absolute;margin-left:674.8pt;margin-top:-24.1pt;width:58.25pt;height:46.4pt" wp14:anchorId="5364A4CE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18F8CB77">
              <wp:simplePos x="0" y="0"/>
              <wp:positionH relativeFrom="column">
                <wp:posOffset>-624840</wp:posOffset>
              </wp:positionH>
              <wp:positionV relativeFrom="paragraph">
                <wp:posOffset>-221615</wp:posOffset>
              </wp:positionV>
              <wp:extent cx="9935210" cy="522605"/>
              <wp:effectExtent l="57150" t="57150" r="104775" b="87630"/>
              <wp:wrapTight wrapText="bothSides">
                <wp:wrapPolygon edited="0">
                  <wp:start x="-83" y="-2365"/>
                  <wp:lineTo x="-124" y="-1577"/>
                  <wp:lineTo x="-124" y="21285"/>
                  <wp:lineTo x="2071" y="23650"/>
                  <wp:lineTo x="2071" y="24438"/>
                  <wp:lineTo x="9361" y="24438"/>
                  <wp:lineTo x="15988" y="23650"/>
                  <wp:lineTo x="21786" y="18131"/>
                  <wp:lineTo x="21786" y="11036"/>
                  <wp:lineTo x="21704" y="-788"/>
                  <wp:lineTo x="21704" y="-2365"/>
                  <wp:lineTo x="-83" y="-2365"/>
                </wp:wrapPolygon>
              </wp:wrapTight>
              <wp:docPr id="2" name="1 Documen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4560" cy="522000"/>
                      </a:xfrm>
                      <a:prstGeom prst="flowChartDocumen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6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/>
                      </a:ln>
                      <a:effectLst>
                        <a:outerShdw algn="ctr" blurRad="50800" dir="3806097" dist="28398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114" coordsize="21600,21600" o:spt="114" path="m,l21600,l21600,17322c10800,17322,10800,23922,,20172xe">
              <v:stroke joinstyle="miter"/>
              <v:formulas>
                <v:f eqn="val 17322"/>
                <v:f eqn="val 20172"/>
              </v:formulas>
              <v:path gradientshapeok="t" o:connecttype="rect" textboxrect="0,0,21600,@0"/>
            </v:shapetype>
            <v:shape id="shape_0" ID="1 Documento" fillcolor="#9bbb59" stroked="t" style="position:absolute;margin-left:-49.2pt;margin-top:-17.45pt;width:782.2pt;height:41.05pt" wp14:anchorId="18F8CB77" type="shapetype_114">
              <w10:wrap type="none"/>
              <v:fill o:detectmouseclick="t" type="solid" color2="#6444a6"/>
              <v:stroke color="#f2f2f2" weight="38160" joinstyle="miter" endcap="flat"/>
              <v:shadow on="t" obscured="f" color="#4f6228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 wp14:anchorId="3BFED86B">
              <wp:simplePos x="0" y="0"/>
              <wp:positionH relativeFrom="column">
                <wp:posOffset>-407670</wp:posOffset>
              </wp:positionH>
              <wp:positionV relativeFrom="paragraph">
                <wp:posOffset>-163830</wp:posOffset>
              </wp:positionV>
              <wp:extent cx="1928495" cy="617855"/>
              <wp:effectExtent l="0" t="0" r="0" b="0"/>
              <wp:wrapNone/>
              <wp:docPr id="3" name="4 Cuadro de tex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7800" cy="6174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b/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NADA SIN TIC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4 Cuadro de texto" stroked="f" style="position:absolute;margin-left:-32.1pt;margin-top:-12.9pt;width:151.75pt;height:48.55pt" wp14:anchorId="3BFED86B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rPr>
                        <w:b/>
                        <w:b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>NADA SIN TIC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922"/>
    <w:pPr>
      <w:widowControl/>
      <w:bidi w:val="0"/>
      <w:spacing w:lineRule="auto" w:line="360" w:before="0" w:after="200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s-ES" w:eastAsia="en-US" w:bidi="ar-SA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390a0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8"/>
      <w:szCs w:val="28"/>
      <w:u w:val="single"/>
    </w:rPr>
  </w:style>
  <w:style w:type="paragraph" w:styleId="Encabezado2">
    <w:name w:val="Encabezado 2"/>
    <w:basedOn w:val="Normal"/>
    <w:next w:val="Normal"/>
    <w:link w:val="Ttulo2Car"/>
    <w:uiPriority w:val="9"/>
    <w:unhideWhenUsed/>
    <w:qFormat/>
    <w:rsid w:val="00f5297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2D05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390a04"/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8"/>
      <w:szCs w:val="28"/>
      <w:u w:val="single"/>
    </w:rPr>
  </w:style>
  <w:style w:type="character" w:styleId="TtuloCar" w:customStyle="1">
    <w:name w:val="Título Car"/>
    <w:basedOn w:val="DefaultParagraphFont"/>
    <w:link w:val="Ttulo"/>
    <w:uiPriority w:val="10"/>
    <w:qFormat/>
    <w:rsid w:val="00d0692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f52974"/>
    <w:rPr>
      <w:rFonts w:ascii="Cambria" w:hAnsi="Cambria" w:eastAsia="" w:cs="" w:asciiTheme="majorHAnsi" w:cstheme="majorBidi" w:eastAsiaTheme="majorEastAsia" w:hAnsiTheme="majorHAnsi"/>
      <w:b/>
      <w:bCs/>
      <w:color w:val="92D050"/>
      <w:sz w:val="26"/>
      <w:szCs w:val="26"/>
    </w:rPr>
  </w:style>
  <w:style w:type="character" w:styleId="EnlacedeInternet">
    <w:name w:val="Enlace de Internet"/>
    <w:basedOn w:val="DefaultParagraphFont"/>
    <w:uiPriority w:val="99"/>
    <w:unhideWhenUsed/>
    <w:rsid w:val="00654031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54031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54031"/>
    <w:rPr>
      <w:rFonts w:ascii="Times New Roman" w:hAnsi="Times New Roman"/>
      <w:sz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54031"/>
    <w:rPr>
      <w:rFonts w:ascii="Times New Roman" w:hAnsi="Times New Roman"/>
      <w:sz w:val="24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">
    <w:name w:val="Título"/>
    <w:basedOn w:val="Normal"/>
    <w:next w:val="Normal"/>
    <w:link w:val="TtuloCar"/>
    <w:uiPriority w:val="10"/>
    <w:qFormat/>
    <w:rsid w:val="00d0692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be3bb1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Encabezado1"/>
    <w:next w:val="Normal"/>
    <w:uiPriority w:val="39"/>
    <w:unhideWhenUsed/>
    <w:qFormat/>
    <w:rsid w:val="00654031"/>
    <w:pPr>
      <w:spacing w:lineRule="auto" w:line="276"/>
      <w:jc w:val="left"/>
    </w:pPr>
    <w:rPr>
      <w:lang w:eastAsia="es-ES"/>
    </w:rPr>
  </w:style>
  <w:style w:type="paragraph" w:styleId="Ndice1">
    <w:name w:val="Índice 1"/>
    <w:basedOn w:val="Normal"/>
    <w:next w:val="Normal"/>
    <w:autoRedefine/>
    <w:uiPriority w:val="39"/>
    <w:unhideWhenUsed/>
    <w:rsid w:val="00f52974"/>
    <w:pPr>
      <w:tabs>
        <w:tab w:val="right" w:pos="8494" w:leader="dot"/>
      </w:tabs>
      <w:spacing w:before="0" w:after="10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540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Encabezamiento"/>
    <w:basedOn w:val="Normal"/>
    <w:link w:val="EncabezadoCar"/>
    <w:uiPriority w:val="99"/>
    <w:unhideWhenUsed/>
    <w:rsid w:val="006540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6540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6b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uadrculamedia1-nfasis3">
    <w:name w:val="Medium Grid 1 Accent 3"/>
    <w:basedOn w:val="Tablanormal"/>
    <w:uiPriority w:val="67"/>
    <w:rsid w:val="00c76ef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c76ef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ombreadomedio1-nfasis3">
    <w:name w:val="Medium Shading 1 Accent 3"/>
    <w:basedOn w:val="Tablanormal"/>
    <w:uiPriority w:val="63"/>
    <w:rsid w:val="00c76ef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e93c04"/>
    <w:pPr>
      <w:spacing w:after="0"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6concolores">
    <w:name w:val="Grid Table 6 Colorful"/>
    <w:basedOn w:val="Tablanormal"/>
    <w:uiPriority w:val="51"/>
    <w:rsid w:val="00e93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55F3E4-5268-4FB8-8387-A028312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LibreOffice/5.0.5.2$Linux_x86 LibreOffice_project/00m0$Build-2</Application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2018-03-11T19:38:00Z</dcterms:created>
  <dc:creator>Fran</dc:creator>
  <dc:language>es-ES</dc:language>
  <cp:lastModifiedBy>usuario </cp:lastModifiedBy>
  <cp:lastPrinted>2017-11-29T21:57:00Z</cp:lastPrinted>
  <dcterms:modified xsi:type="dcterms:W3CDTF">2018-03-19T16:24:54Z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