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4"/>
        <w:spacing w:before="200" w:after="0"/>
        <w:rPr>
          <w:lang w:eastAsia="es-ES"/>
        </w:rPr>
      </w:pPr>
      <w:r>
        <w:rPr>
          <w:sz w:val="32"/>
          <w:lang w:eastAsia="es-ES"/>
        </w:rPr>
        <w:t>ESTRUCTURA DE UNA UDI: LA CONCRECIÓN CURRICULAR</w:t>
      </w:r>
    </w:p>
    <w:p>
      <w:pPr>
        <w:pStyle w:val="Normal"/>
        <w:rPr>
          <w:lang w:eastAsia="es-ES"/>
        </w:rPr>
      </w:pPr>
      <w:bookmarkStart w:id="0" w:name="_GoBack"/>
      <w:bookmarkStart w:id="1" w:name="_GoBack"/>
      <w:bookmarkEnd w:id="1"/>
      <w:r>
        <w:rPr>
          <w:lang w:eastAsia="es-ES"/>
        </w:rPr>
      </w:r>
    </w:p>
    <w:tbl>
      <w:tblPr>
        <w:tblStyle w:val="Tablaconcuadrcula"/>
        <w:tblW w:w="4950" w:type="pct"/>
        <w:jc w:val="left"/>
        <w:tblInd w:w="-10" w:type="dxa"/>
        <w:tblCellMar>
          <w:top w:w="0" w:type="dxa"/>
          <w:left w:w="98" w:type="dxa"/>
          <w:bottom w:w="0" w:type="dxa"/>
          <w:right w:w="108" w:type="dxa"/>
        </w:tblCellMar>
        <w:tblLook w:val="04a0"/>
      </w:tblPr>
      <w:tblGrid>
        <w:gridCol w:w="2051"/>
        <w:gridCol w:w="2500"/>
        <w:gridCol w:w="2360"/>
        <w:gridCol w:w="973"/>
        <w:gridCol w:w="56"/>
        <w:gridCol w:w="3680"/>
        <w:gridCol w:w="3623"/>
      </w:tblGrid>
      <w:tr>
        <w:trPr/>
        <w:tc>
          <w:tcPr>
            <w:tcW w:w="2051" w:type="dxa"/>
            <w:tcBorders/>
            <w:shd w:fill="auto" w:val="clear"/>
            <w:tcMar>
              <w:left w:w="98" w:type="dxa"/>
            </w:tcMar>
          </w:tcPr>
          <w:p>
            <w:pPr>
              <w:pStyle w:val="Normal"/>
              <w:spacing w:before="0" w:after="0"/>
              <w:contextualSpacing/>
              <w:jc w:val="both"/>
              <w:rPr/>
            </w:pPr>
            <w:r>
              <w:rPr>
                <w:rFonts w:cs="Times New Roman" w:ascii="Calibri" w:hAnsi="Calibri"/>
                <w:b/>
                <w:bCs/>
                <w:color w:val="000000"/>
                <w:sz w:val="22"/>
                <w:szCs w:val="22"/>
                <w:lang w:eastAsia="es-ES"/>
              </w:rPr>
              <w:t>TÍTULO DE LA UDI:</w:t>
            </w:r>
          </w:p>
        </w:tc>
        <w:tc>
          <w:tcPr>
            <w:tcW w:w="13192" w:type="dxa"/>
            <w:gridSpan w:val="6"/>
            <w:tcBorders/>
            <w:shd w:fill="auto" w:val="clear"/>
            <w:tcMar>
              <w:left w:w="98" w:type="dxa"/>
            </w:tcMar>
          </w:tcPr>
          <w:p>
            <w:pPr>
              <w:pStyle w:val="Normal"/>
              <w:spacing w:before="0" w:after="0"/>
              <w:contextualSpacing/>
              <w:jc w:val="both"/>
              <w:rPr/>
            </w:pPr>
            <w:r>
              <w:rPr>
                <w:rFonts w:cs="Times New Roman" w:ascii="Calibri" w:hAnsi="Calibri"/>
                <w:b/>
                <w:bCs/>
                <w:color w:val="000000"/>
                <w:sz w:val="22"/>
                <w:szCs w:val="22"/>
                <w:lang w:eastAsia="es-ES"/>
              </w:rPr>
              <w:t>¿Estás en la Media o vas a la Moda?</w:t>
            </w:r>
          </w:p>
        </w:tc>
      </w:tr>
      <w:tr>
        <w:trPr/>
        <w:tc>
          <w:tcPr>
            <w:tcW w:w="2051" w:type="dxa"/>
            <w:tcBorders/>
            <w:shd w:fill="auto" w:val="clear"/>
            <w:tcMar>
              <w:left w:w="98" w:type="dxa"/>
            </w:tcMar>
          </w:tcPr>
          <w:p>
            <w:pPr>
              <w:pStyle w:val="Normal"/>
              <w:spacing w:before="0" w:after="0"/>
              <w:contextualSpacing/>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t xml:space="preserve">MATERIA: </w:t>
            </w:r>
          </w:p>
        </w:tc>
        <w:tc>
          <w:tcPr>
            <w:tcW w:w="4860" w:type="dxa"/>
            <w:gridSpan w:val="2"/>
            <w:tcBorders/>
            <w:shd w:fill="auto" w:val="clear"/>
            <w:tcMar>
              <w:left w:w="98" w:type="dxa"/>
            </w:tcMar>
          </w:tcPr>
          <w:p>
            <w:pPr>
              <w:pStyle w:val="Normal"/>
              <w:spacing w:before="0" w:after="0"/>
              <w:contextualSpacing/>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t>MATEMÁTICAS</w:t>
            </w:r>
          </w:p>
        </w:tc>
        <w:tc>
          <w:tcPr>
            <w:tcW w:w="973" w:type="dxa"/>
            <w:tcBorders/>
            <w:shd w:fill="auto" w:val="clear"/>
            <w:tcMar>
              <w:left w:w="98" w:type="dxa"/>
            </w:tcMar>
          </w:tcPr>
          <w:p>
            <w:pPr>
              <w:pStyle w:val="Normal"/>
              <w:spacing w:before="0" w:after="0"/>
              <w:contextualSpacing/>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t>CURSO:</w:t>
            </w:r>
          </w:p>
        </w:tc>
        <w:tc>
          <w:tcPr>
            <w:tcW w:w="7359" w:type="dxa"/>
            <w:gridSpan w:val="3"/>
            <w:tcBorders/>
            <w:shd w:fill="auto" w:val="clear"/>
            <w:tcMar>
              <w:left w:w="98" w:type="dxa"/>
            </w:tcMar>
          </w:tcPr>
          <w:p>
            <w:pPr>
              <w:pStyle w:val="Normal"/>
              <w:spacing w:before="0" w:after="0"/>
              <w:contextualSpacing/>
              <w:jc w:val="both"/>
              <w:rPr/>
            </w:pPr>
            <w:r>
              <w:rPr>
                <w:rFonts w:cs="Times New Roman" w:ascii="Calibri" w:hAnsi="Calibri"/>
                <w:b/>
                <w:bCs/>
                <w:color w:val="000000"/>
                <w:sz w:val="22"/>
                <w:szCs w:val="22"/>
                <w:lang w:eastAsia="es-ES"/>
              </w:rPr>
              <w:t xml:space="preserve">4º   </w:t>
            </w:r>
            <w:r>
              <w:rPr>
                <w:rFonts w:cs="Times New Roman" w:ascii="Calibri" w:hAnsi="Calibri"/>
                <w:b/>
                <w:bCs/>
                <w:color w:val="000000"/>
                <w:sz w:val="22"/>
                <w:szCs w:val="22"/>
                <w:lang w:eastAsia="es-ES"/>
              </w:rPr>
              <w:t>Temporalización  Junio: 2/3 semanas</w:t>
            </w:r>
          </w:p>
        </w:tc>
      </w:tr>
      <w:tr>
        <w:trPr/>
        <w:tc>
          <w:tcPr>
            <w:tcW w:w="2051" w:type="dxa"/>
            <w:tcBorders/>
            <w:shd w:fill="auto" w:val="clear"/>
            <w:tcMar>
              <w:left w:w="98" w:type="dxa"/>
            </w:tcMar>
          </w:tcPr>
          <w:p>
            <w:pPr>
              <w:pStyle w:val="Normal"/>
              <w:spacing w:before="0" w:after="0"/>
              <w:contextualSpacing/>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t>JUSTIFICACIÓN:</w:t>
            </w:r>
          </w:p>
        </w:tc>
        <w:tc>
          <w:tcPr>
            <w:tcW w:w="13192" w:type="dxa"/>
            <w:gridSpan w:val="6"/>
            <w:tcBorders/>
            <w:shd w:fill="auto" w:val="clear"/>
            <w:tcMar>
              <w:left w:w="98" w:type="dxa"/>
            </w:tcMar>
          </w:tcPr>
          <w:p>
            <w:pPr>
              <w:pStyle w:val="Normal"/>
              <w:spacing w:before="0" w:after="0"/>
              <w:jc w:val="both"/>
              <w:rPr>
                <w:b w:val="false"/>
                <w:b w:val="false"/>
                <w:bCs w:val="false"/>
              </w:rPr>
            </w:pPr>
            <w:r>
              <w:rPr>
                <w:rFonts w:cs="Cambria" w:cstheme="minorHAnsi"/>
                <w:b w:val="false"/>
                <w:bCs w:val="false"/>
                <w:sz w:val="22"/>
                <w:szCs w:val="22"/>
                <w:lang w:val="en-US"/>
              </w:rPr>
              <w:t>Al elegir la unidad didáctica “Probabilidad y Estadística” se pretende recoger algunos aspectos relativos al tratamiento de la información que ya se estudiaron el curso pasado e introducir algunas nociones muy generales e intuitivas referidas al azar, ya que, en este ciclo, las capacidades de recoger, tratar y expresar la información deben aumentar atendiendo a un mayor número de datos y a una representación gráfica más compleja y rigurosa. También es necesario que la media y la moda no sólo se vayan obteniendo sino también interpretando. Hay que procurar el desarrollo de la capacidad crítica a la hora de analizar la información, admitiendo la posible variabilidad de los datos utilizados para su representación e interpretación.</w:t>
            </w:r>
          </w:p>
          <w:p>
            <w:pPr>
              <w:pStyle w:val="NormalWeb"/>
              <w:spacing w:before="0" w:after="0"/>
              <w:jc w:val="both"/>
              <w:rPr>
                <w:rFonts w:ascii="Calibri" w:hAnsi="Calibri" w:cs="Times New Roman"/>
                <w:b w:val="false"/>
                <w:b w:val="false"/>
                <w:bCs w:val="false"/>
                <w:color w:val="000000"/>
                <w:sz w:val="22"/>
                <w:szCs w:val="22"/>
                <w:lang w:eastAsia="es-ES"/>
              </w:rPr>
            </w:pPr>
            <w:r>
              <w:rPr>
                <w:rFonts w:cs="Cambria" w:ascii="Cambria" w:hAnsi="Cambria" w:asciiTheme="minorHAnsi" w:cstheme="minorHAnsi" w:hAnsiTheme="minorHAnsi"/>
                <w:b w:val="false"/>
                <w:bCs w:val="false"/>
                <w:color w:val="000000"/>
                <w:sz w:val="22"/>
                <w:szCs w:val="22"/>
                <w:lang w:val="en-US" w:eastAsia="es-ES"/>
              </w:rPr>
              <w:t xml:space="preserve">Además, en  esta unidad didáctica  se nos permitirá trabajar, profundizar y analizar en algunos aspectos interculturales y sacar conclusiones de ese análisis. Trabajaremos la estadística de datos como edad, estatura, color de pelo, color de la piel, país de nacimiento, número de hermanos, profesión de los padres, religión... La probabilidad es algo que nos rodea. La encontramos en sucesos cotidianos del día a día: juegos, economía, naturaleza, etc. </w:t>
            </w:r>
            <w:r>
              <w:rPr>
                <w:rFonts w:eastAsia="Symbol" w:cs="Symbol" w:ascii="Symbol" w:hAnsi="Symbol"/>
                <w:b w:val="false"/>
                <w:bCs w:val="false"/>
                <w:color w:val="000000"/>
                <w:sz w:val="22"/>
                <w:szCs w:val="22"/>
                <w:lang w:val="en-US" w:eastAsia="es-ES"/>
              </w:rPr>
              <w:t></w:t>
            </w:r>
            <w:r>
              <w:rPr>
                <w:rFonts w:cs="Cambria" w:ascii="Cambria" w:hAnsi="Cambria" w:asciiTheme="minorHAnsi" w:cstheme="minorHAnsi" w:hAnsiTheme="minorHAnsi"/>
                <w:b w:val="false"/>
                <w:bCs w:val="false"/>
                <w:color w:val="000000"/>
                <w:sz w:val="22"/>
                <w:szCs w:val="22"/>
                <w:lang w:val="en-US" w:eastAsia="es-ES"/>
              </w:rPr>
              <w:t xml:space="preserve"> El alumnado será capaz de identificar la probabilidad en la vida real en sucesos tales como la lotería, el tirar un dado o lanzar una moneda a cara o cruz. </w:t>
            </w:r>
            <w:r>
              <w:rPr>
                <w:rFonts w:eastAsia="Symbol" w:cs="Symbol" w:ascii="Symbol" w:hAnsi="Symbol"/>
                <w:b w:val="false"/>
                <w:bCs w:val="false"/>
                <w:color w:val="000000"/>
                <w:sz w:val="22"/>
                <w:szCs w:val="22"/>
                <w:lang w:val="en-US" w:eastAsia="es-ES"/>
              </w:rPr>
              <w:t></w:t>
            </w:r>
            <w:r>
              <w:rPr>
                <w:rFonts w:cs="Cambria" w:ascii="Cambria" w:hAnsi="Cambria" w:asciiTheme="minorHAnsi" w:cstheme="minorHAnsi" w:hAnsiTheme="minorHAnsi"/>
                <w:b w:val="false"/>
                <w:bCs w:val="false"/>
                <w:color w:val="000000"/>
                <w:sz w:val="22"/>
                <w:szCs w:val="22"/>
                <w:lang w:val="en-US" w:eastAsia="es-ES"/>
              </w:rPr>
              <w:t xml:space="preserve"> La construcción del conocimiento sobre probabilidad nos ayuda a entender el mundo en el que vivimos.</w:t>
            </w:r>
          </w:p>
          <w:p>
            <w:pPr>
              <w:pStyle w:val="NormalWeb"/>
              <w:spacing w:before="0" w:after="0"/>
              <w:jc w:val="both"/>
              <w:rPr>
                <w:rFonts w:cs="Cambria" w:cstheme="minorHAnsi"/>
                <w:lang w:val="en-US"/>
              </w:rPr>
            </w:pPr>
            <w:r>
              <w:rPr>
                <w:rFonts w:cs="Cambria" w:cstheme="minorHAnsi"/>
                <w:lang w:val="en-US"/>
              </w:rPr>
            </w:r>
          </w:p>
        </w:tc>
      </w:tr>
      <w:tr>
        <w:trPr>
          <w:trHeight w:val="207" w:hRule="atLeast"/>
        </w:trPr>
        <w:tc>
          <w:tcPr>
            <w:tcW w:w="15243" w:type="dxa"/>
            <w:gridSpan w:val="7"/>
            <w:tcBorders/>
            <w:shd w:fill="auto" w:val="clear"/>
            <w:tcMar>
              <w:left w:w="98" w:type="dxa"/>
            </w:tcMar>
          </w:tcPr>
          <w:p>
            <w:pPr>
              <w:pStyle w:val="Normal"/>
              <w:spacing w:before="0" w:after="0"/>
              <w:contextualSpacing/>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t>CONCRECIÓN CURRICULAR</w:t>
            </w:r>
          </w:p>
        </w:tc>
      </w:tr>
      <w:tr>
        <w:trPr>
          <w:trHeight w:val="24" w:hRule="atLeast"/>
        </w:trPr>
        <w:tc>
          <w:tcPr>
            <w:tcW w:w="4551" w:type="dxa"/>
            <w:gridSpan w:val="2"/>
            <w:tcBorders/>
            <w:shd w:fill="auto" w:val="clear"/>
            <w:tcMar>
              <w:left w:w="98" w:type="dxa"/>
            </w:tcMar>
            <w:vAlign w:val="center"/>
          </w:tcPr>
          <w:p>
            <w:pPr>
              <w:pStyle w:val="Normal"/>
              <w:spacing w:before="0" w:after="0"/>
              <w:contextualSpacing/>
              <w:jc w:val="center"/>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t>CRITERIOS DE EVALUACIÓN Y COMPETENCIAS CLAVE</w:t>
            </w:r>
          </w:p>
        </w:tc>
        <w:tc>
          <w:tcPr>
            <w:tcW w:w="3389" w:type="dxa"/>
            <w:gridSpan w:val="3"/>
            <w:tcBorders/>
            <w:shd w:fill="auto" w:val="clear"/>
            <w:tcMar>
              <w:left w:w="98" w:type="dxa"/>
            </w:tcMar>
            <w:vAlign w:val="center"/>
          </w:tcPr>
          <w:p>
            <w:pPr>
              <w:pStyle w:val="Normal"/>
              <w:spacing w:before="0" w:after="0"/>
              <w:contextualSpacing/>
              <w:jc w:val="center"/>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t>ESTÁNDARES DE APRENDIZAJE EVALUABLES</w:t>
            </w:r>
          </w:p>
        </w:tc>
        <w:tc>
          <w:tcPr>
            <w:tcW w:w="3680" w:type="dxa"/>
            <w:tcBorders/>
            <w:shd w:fill="auto" w:val="clear"/>
            <w:tcMar>
              <w:left w:w="98" w:type="dxa"/>
            </w:tcMar>
            <w:vAlign w:val="center"/>
          </w:tcPr>
          <w:p>
            <w:pPr>
              <w:pStyle w:val="Normal"/>
              <w:spacing w:before="0" w:after="0"/>
              <w:contextualSpacing/>
              <w:jc w:val="center"/>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t>CONTENIDOS</w:t>
            </w:r>
          </w:p>
        </w:tc>
        <w:tc>
          <w:tcPr>
            <w:tcW w:w="3623" w:type="dxa"/>
            <w:tcBorders/>
            <w:shd w:fill="auto" w:val="clear"/>
            <w:tcMar>
              <w:left w:w="98" w:type="dxa"/>
            </w:tcMar>
            <w:vAlign w:val="center"/>
          </w:tcPr>
          <w:p>
            <w:pPr>
              <w:pStyle w:val="Normal"/>
              <w:spacing w:before="0" w:after="0"/>
              <w:contextualSpacing/>
              <w:jc w:val="center"/>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t>OBJETIVOS</w:t>
            </w:r>
          </w:p>
        </w:tc>
      </w:tr>
      <w:tr>
        <w:trPr>
          <w:trHeight w:val="1568" w:hRule="atLeast"/>
        </w:trPr>
        <w:tc>
          <w:tcPr>
            <w:tcW w:w="4551" w:type="dxa"/>
            <w:gridSpan w:val="2"/>
            <w:tcBorders/>
            <w:shd w:fill="auto" w:val="clear"/>
            <w:tcMar>
              <w:left w:w="98" w:type="dxa"/>
            </w:tcMar>
          </w:tcPr>
          <w:p>
            <w:pPr>
              <w:pStyle w:val="Normal"/>
              <w:spacing w:before="0" w:after="0"/>
              <w:contextualSpacing/>
              <w:jc w:val="both"/>
              <w:rPr>
                <w:rFonts w:ascii="Calibri" w:hAnsi="Calibri" w:cs="Calibri"/>
                <w:b/>
                <w:b/>
                <w:bCs/>
                <w:color w:val="000000"/>
                <w:sz w:val="16"/>
                <w:szCs w:val="16"/>
                <w:lang w:eastAsia="es-ES"/>
              </w:rPr>
            </w:pPr>
            <w:r>
              <w:rPr>
                <w:rFonts w:cs="Calibri" w:ascii="Calibri" w:hAnsi="Calibri"/>
                <w:b/>
                <w:bCs/>
                <w:color w:val="000000"/>
                <w:sz w:val="16"/>
                <w:szCs w:val="16"/>
                <w:lang w:eastAsia="es-ES"/>
              </w:rPr>
              <w:t xml:space="preserve">6. </w:t>
            </w:r>
            <w:r>
              <w:rPr>
                <w:rFonts w:cs="Calibri" w:ascii="Calibri" w:hAnsi="Calibri"/>
                <w:b w:val="false"/>
                <w:bCs w:val="false"/>
                <w:color w:val="000000"/>
                <w:sz w:val="16"/>
                <w:szCs w:val="16"/>
                <w:lang w:eastAsia="es-ES"/>
              </w:rPr>
              <w:t>(Bloque I) Desarrollar procesos de matematización en contextos de la realidad cotidiana (numéricos, geométricos, funcionales, estadísticos o probabilísticos) a partir de la identificación de problemas en situaciones problemáticas de la realidad.</w:t>
            </w:r>
          </w:p>
          <w:p>
            <w:pPr>
              <w:pStyle w:val="Normal"/>
              <w:spacing w:before="0" w:after="0"/>
              <w:contextualSpacing/>
              <w:jc w:val="both"/>
              <w:rPr>
                <w:rFonts w:ascii="Calibri" w:hAnsi="Calibri" w:cs="Calibri"/>
                <w:b/>
                <w:b/>
                <w:bCs/>
                <w:color w:val="000000"/>
                <w:sz w:val="16"/>
                <w:szCs w:val="16"/>
                <w:lang w:eastAsia="es-ES"/>
              </w:rPr>
            </w:pPr>
            <w:r>
              <w:rPr>
                <w:rFonts w:cs="Calibri" w:ascii="Calibri" w:hAnsi="Calibri"/>
                <w:b w:val="false"/>
                <w:bCs w:val="false"/>
                <w:color w:val="000000"/>
                <w:sz w:val="16"/>
                <w:szCs w:val="16"/>
                <w:lang w:eastAsia="es-ES"/>
              </w:rPr>
              <w:t>( CMCT, CAA, CSC,SIEP).</w:t>
            </w:r>
          </w:p>
        </w:tc>
        <w:tc>
          <w:tcPr>
            <w:tcW w:w="3389" w:type="dxa"/>
            <w:gridSpan w:val="3"/>
            <w:tcBorders/>
            <w:shd w:fill="auto" w:val="clear"/>
            <w:tcMar>
              <w:left w:w="98" w:type="dxa"/>
            </w:tcMar>
          </w:tcPr>
          <w:p>
            <w:pPr>
              <w:pStyle w:val="Normal"/>
              <w:spacing w:before="160" w:after="0"/>
              <w:jc w:val="both"/>
              <w:rPr>
                <w:rFonts w:ascii="Calibri" w:hAnsi="Calibri" w:cs="Times New Roman"/>
                <w:b w:val="false"/>
                <w:b w:val="false"/>
                <w:bCs w:val="false"/>
                <w:color w:val="000000"/>
                <w:sz w:val="22"/>
                <w:szCs w:val="22"/>
                <w:lang w:eastAsia="es-ES"/>
              </w:rPr>
            </w:pPr>
            <w:r>
              <w:rPr>
                <w:rFonts w:cs="Calibri" w:ascii="Calibri" w:hAnsi="Calibri"/>
                <w:b w:val="false"/>
                <w:bCs w:val="false"/>
                <w:color w:val="00000A"/>
                <w:sz w:val="16"/>
                <w:szCs w:val="16"/>
                <w:lang w:eastAsia="es-ES"/>
              </w:rPr>
              <w:t>6.1.</w:t>
            </w:r>
            <w:r>
              <w:rPr>
                <w:rFonts w:cs="Calibri" w:ascii="Calibri" w:hAnsi="Calibri"/>
                <w:b w:val="false"/>
                <w:bCs w:val="false"/>
                <w:color w:val="000000"/>
                <w:sz w:val="16"/>
                <w:szCs w:val="16"/>
                <w:lang w:eastAsia="es-ES"/>
              </w:rPr>
              <w:t xml:space="preserve"> Identifica situaciones problemáticas de la realidad, susceptibles de contener problemas de interés.</w:t>
            </w:r>
          </w:p>
        </w:tc>
        <w:tc>
          <w:tcPr>
            <w:tcW w:w="3680" w:type="dxa"/>
            <w:tcBorders/>
            <w:shd w:fill="auto" w:val="clear"/>
            <w:tcMar>
              <w:left w:w="98" w:type="dxa"/>
            </w:tcMar>
          </w:tcPr>
          <w:p>
            <w:pPr>
              <w:pStyle w:val="Normal"/>
              <w:spacing w:before="0" w:after="0"/>
              <w:contextualSpacing/>
              <w:jc w:val="both"/>
              <w:rPr>
                <w:rFonts w:ascii="Calibri" w:hAnsi="Calibri" w:cs="Calibri"/>
                <w:b/>
                <w:b/>
                <w:bCs/>
                <w:color w:val="000000"/>
                <w:sz w:val="16"/>
                <w:szCs w:val="16"/>
                <w:lang w:eastAsia="es-ES"/>
              </w:rPr>
            </w:pPr>
            <w:r>
              <w:rPr>
                <w:rFonts w:cs="Calibri" w:ascii="Calibri" w:hAnsi="Calibri"/>
                <w:b w:val="false"/>
                <w:bCs w:val="false"/>
                <w:color w:val="000000"/>
                <w:sz w:val="16"/>
                <w:szCs w:val="16"/>
                <w:lang w:eastAsia="es-ES"/>
              </w:rPr>
              <w:t>-  (Bloque I) Planteamiento de investigaciones matemáticas escolares en contextos numéricos, geométricos, funcionales, estadísticos y probabilísticos.</w:t>
            </w:r>
            <w:r>
              <w:rPr>
                <w:rFonts w:cs="Calibri" w:ascii="Calibri" w:hAnsi="Calibri"/>
                <w:b/>
                <w:bCs/>
                <w:color w:val="000000"/>
                <w:sz w:val="16"/>
                <w:szCs w:val="16"/>
                <w:lang w:eastAsia="es-ES"/>
              </w:rPr>
              <w:t xml:space="preserve"> </w:t>
            </w:r>
          </w:p>
        </w:tc>
        <w:tc>
          <w:tcPr>
            <w:tcW w:w="3623" w:type="dxa"/>
            <w:tcBorders/>
            <w:shd w:fill="auto" w:val="clear"/>
            <w:tcMar>
              <w:left w:w="98" w:type="dxa"/>
            </w:tcMar>
          </w:tcPr>
          <w:p>
            <w:pPr>
              <w:pStyle w:val="Normal"/>
              <w:spacing w:before="0" w:after="0"/>
              <w:contextualSpacing/>
              <w:jc w:val="both"/>
              <w:rPr>
                <w:rFonts w:ascii="Calibri" w:hAnsi="Calibri" w:cs="Calibri"/>
                <w:b/>
                <w:b/>
                <w:bCs/>
                <w:color w:val="000000"/>
                <w:sz w:val="16"/>
                <w:szCs w:val="16"/>
                <w:lang w:eastAsia="es-ES"/>
              </w:rPr>
            </w:pPr>
            <w:r>
              <w:rPr>
                <w:rFonts w:cs="Calibri" w:ascii="Calibri" w:hAnsi="Calibri"/>
                <w:b w:val="false"/>
                <w:bCs w:val="false"/>
                <w:color w:val="000000"/>
                <w:sz w:val="16"/>
                <w:szCs w:val="16"/>
                <w:lang w:eastAsia="es-ES"/>
              </w:rPr>
              <w:t>2.</w:t>
            </w:r>
            <w:r>
              <w:rPr>
                <w:rFonts w:cs="Calibri" w:ascii="Calibri" w:hAnsi="Calibri"/>
                <w:b/>
                <w:bCs/>
                <w:color w:val="000000"/>
                <w:sz w:val="16"/>
                <w:szCs w:val="16"/>
                <w:lang w:eastAsia="es-ES"/>
              </w:rPr>
              <w:t xml:space="preserve"> </w:t>
            </w:r>
            <w:r>
              <w:rPr>
                <w:rFonts w:cs="Calibri" w:ascii="Calibri" w:hAnsi="Calibri"/>
                <w:b w:val="false"/>
                <w:bCs w:val="false"/>
                <w:color w:val="000000"/>
                <w:sz w:val="16"/>
                <w:szCs w:val="16"/>
                <w:lang w:eastAsia="es-ES"/>
              </w:rPr>
              <w:t>Reconocer y plantear situaciones susceptibles de ser formuladas en términos matemáticos, elaborar y utilizar diferentes estrategias para abordarlas y analizar los resultados utilizando los recursos más apropiados.</w:t>
            </w:r>
          </w:p>
        </w:tc>
      </w:tr>
      <w:tr>
        <w:trPr>
          <w:trHeight w:val="1568" w:hRule="atLeast"/>
        </w:trPr>
        <w:tc>
          <w:tcPr>
            <w:tcW w:w="4551" w:type="dxa"/>
            <w:gridSpan w:val="2"/>
            <w:tcBorders/>
            <w:shd w:fill="auto" w:val="clear"/>
            <w:tcMar>
              <w:left w:w="98" w:type="dxa"/>
            </w:tcMar>
          </w:tcPr>
          <w:p>
            <w:pPr>
              <w:pStyle w:val="Normal"/>
              <w:spacing w:before="0" w:after="0"/>
              <w:contextualSpacing/>
              <w:jc w:val="both"/>
              <w:rPr>
                <w:rFonts w:ascii="Calibri" w:hAnsi="Calibri" w:cs="Calibri"/>
                <w:b w:val="false"/>
                <w:b w:val="false"/>
                <w:bCs w:val="false"/>
                <w:color w:val="000000"/>
                <w:sz w:val="16"/>
                <w:szCs w:val="16"/>
                <w:lang w:eastAsia="es-ES"/>
              </w:rPr>
            </w:pPr>
            <w:r>
              <w:rPr>
                <w:rFonts w:cs="Calibri" w:ascii="Calibri" w:hAnsi="Calibri"/>
                <w:b w:val="false"/>
                <w:bCs w:val="false"/>
                <w:color w:val="000000"/>
                <w:sz w:val="16"/>
                <w:szCs w:val="16"/>
                <w:lang w:eastAsia="es-ES"/>
              </w:rPr>
              <w:t>7. (Bloque I)  Valorar la modelización matemática como un recurso para resolver problemas de la realidad cotidiana, evaluando la eficacia y limitaciones de los modelos utilizados o construidos. (CMCT, CAA).</w:t>
            </w:r>
          </w:p>
        </w:tc>
        <w:tc>
          <w:tcPr>
            <w:tcW w:w="3389" w:type="dxa"/>
            <w:gridSpan w:val="3"/>
            <w:tcBorders/>
            <w:shd w:fill="auto" w:val="clear"/>
            <w:tcMar>
              <w:left w:w="98" w:type="dxa"/>
            </w:tcMar>
          </w:tcPr>
          <w:p>
            <w:pPr>
              <w:pStyle w:val="Normal"/>
              <w:spacing w:before="0" w:after="0"/>
              <w:contextualSpacing/>
              <w:jc w:val="both"/>
              <w:rPr>
                <w:rFonts w:ascii="Calibri" w:hAnsi="Calibri" w:cs="Calibri"/>
                <w:b w:val="false"/>
                <w:b w:val="false"/>
                <w:bCs w:val="false"/>
                <w:color w:val="000000"/>
                <w:sz w:val="16"/>
                <w:szCs w:val="16"/>
                <w:lang w:eastAsia="es-ES"/>
              </w:rPr>
            </w:pPr>
            <w:r>
              <w:rPr>
                <w:rFonts w:cs="Calibri" w:ascii="Calibri" w:hAnsi="Calibri"/>
                <w:b w:val="false"/>
                <w:bCs w:val="false"/>
                <w:color w:val="000000"/>
                <w:sz w:val="16"/>
                <w:szCs w:val="16"/>
                <w:lang w:eastAsia="es-ES"/>
              </w:rPr>
              <w:t>7.1. Reflexiona sobre el proceso y obtiene conclusiones sobre él y sus resultados.</w:t>
            </w:r>
          </w:p>
        </w:tc>
        <w:tc>
          <w:tcPr>
            <w:tcW w:w="3680" w:type="dxa"/>
            <w:tcBorders/>
            <w:shd w:fill="auto" w:val="clear"/>
            <w:tcMar>
              <w:left w:w="98" w:type="dxa"/>
            </w:tcMar>
          </w:tcPr>
          <w:p>
            <w:pPr>
              <w:pStyle w:val="Normal"/>
              <w:spacing w:before="0" w:after="0"/>
              <w:contextualSpacing/>
              <w:jc w:val="both"/>
              <w:rPr>
                <w:rFonts w:ascii="Calibri" w:hAnsi="Calibri" w:cs="Calibri"/>
                <w:b/>
                <w:b/>
                <w:bCs/>
                <w:color w:val="000000"/>
                <w:sz w:val="16"/>
                <w:szCs w:val="16"/>
                <w:lang w:eastAsia="es-ES"/>
              </w:rPr>
            </w:pPr>
            <w:r>
              <w:rPr>
                <w:rFonts w:cs="Calibri" w:ascii="Calibri" w:hAnsi="Calibri"/>
                <w:b/>
                <w:bCs/>
                <w:color w:val="000000"/>
                <w:sz w:val="16"/>
                <w:szCs w:val="16"/>
                <w:lang w:eastAsia="es-ES"/>
              </w:rPr>
            </w:r>
          </w:p>
        </w:tc>
        <w:tc>
          <w:tcPr>
            <w:tcW w:w="3623" w:type="dxa"/>
            <w:tcBorders/>
            <w:shd w:fill="auto" w:val="clear"/>
            <w:tcMar>
              <w:left w:w="98" w:type="dxa"/>
            </w:tcMar>
          </w:tcPr>
          <w:p>
            <w:pPr>
              <w:pStyle w:val="Normal"/>
              <w:spacing w:before="0" w:after="0"/>
              <w:contextualSpacing/>
              <w:jc w:val="both"/>
              <w:rPr>
                <w:rFonts w:ascii="Calibri" w:hAnsi="Calibri" w:cs="Calibri"/>
                <w:b w:val="false"/>
                <w:b w:val="false"/>
                <w:bCs w:val="false"/>
                <w:color w:val="000000"/>
                <w:sz w:val="16"/>
                <w:szCs w:val="16"/>
                <w:lang w:eastAsia="es-ES"/>
              </w:rPr>
            </w:pPr>
            <w:r>
              <w:rPr>
                <w:rFonts w:cs="Calibri" w:ascii="Calibri" w:hAnsi="Calibri"/>
                <w:b w:val="false"/>
                <w:bCs w:val="false"/>
                <w:color w:val="000000"/>
                <w:sz w:val="16"/>
                <w:szCs w:val="16"/>
                <w:lang w:eastAsia="es-ES"/>
              </w:rPr>
              <w:t>3. Cuantificar aquellos aspectos de la realidad que permitan interpretarla mejor; utilizar técnicas de recogida de la información y procedimientos de medida, realizar el análisis de los datos mediante el uso de distintas clases de números y la selección de los cálculos apropiados a cada situación.</w:t>
            </w:r>
          </w:p>
        </w:tc>
      </w:tr>
      <w:tr>
        <w:trPr>
          <w:trHeight w:val="1568" w:hRule="atLeast"/>
        </w:trPr>
        <w:tc>
          <w:tcPr>
            <w:tcW w:w="4551" w:type="dxa"/>
            <w:gridSpan w:val="2"/>
            <w:tcBorders/>
            <w:shd w:fill="auto" w:val="clear"/>
            <w:tcMar>
              <w:left w:w="98" w:type="dxa"/>
            </w:tcMar>
          </w:tcPr>
          <w:p>
            <w:pPr>
              <w:pStyle w:val="Normal"/>
              <w:spacing w:before="0" w:after="0"/>
              <w:contextualSpacing/>
              <w:jc w:val="both"/>
              <w:rPr>
                <w:rFonts w:ascii="Calibri" w:hAnsi="Calibri" w:cs="Calibri"/>
                <w:b w:val="false"/>
                <w:b w:val="false"/>
                <w:bCs w:val="false"/>
                <w:color w:val="000000"/>
                <w:sz w:val="16"/>
                <w:szCs w:val="16"/>
                <w:lang w:eastAsia="es-ES"/>
              </w:rPr>
            </w:pPr>
            <w:r>
              <w:rPr>
                <w:rFonts w:cs="Calibri" w:ascii="Calibri" w:hAnsi="Calibri"/>
                <w:b w:val="false"/>
                <w:bCs w:val="false"/>
                <w:color w:val="000000"/>
                <w:sz w:val="16"/>
                <w:szCs w:val="16"/>
                <w:lang w:eastAsia="es-ES"/>
              </w:rPr>
              <w:t>8. (Bloque I) Desarrollar y cultivar las actitudes personales inherentes al quehacer matemático. (CMCT, CSC, SIEP, CEC).</w:t>
            </w:r>
          </w:p>
        </w:tc>
        <w:tc>
          <w:tcPr>
            <w:tcW w:w="3389" w:type="dxa"/>
            <w:gridSpan w:val="3"/>
            <w:tcBorders/>
            <w:shd w:fill="auto" w:val="clear"/>
            <w:tcMar>
              <w:left w:w="98" w:type="dxa"/>
            </w:tcMar>
          </w:tcPr>
          <w:p>
            <w:pPr>
              <w:pStyle w:val="Normal"/>
              <w:spacing w:before="0" w:after="0"/>
              <w:jc w:val="both"/>
              <w:rPr>
                <w:rFonts w:ascii="Calibri" w:hAnsi="Calibri" w:cs="Calibri"/>
                <w:color w:val="000000"/>
                <w:sz w:val="16"/>
                <w:szCs w:val="16"/>
              </w:rPr>
            </w:pPr>
            <w:r>
              <w:rPr>
                <w:rFonts w:cs="Calibri" w:ascii="Calibri" w:hAnsi="Calibri"/>
                <w:color w:val="000000"/>
                <w:sz w:val="16"/>
                <w:szCs w:val="16"/>
              </w:rPr>
              <w:t>8.1. Desarrolla actitudes adecuadas para el trabajo en matemáticas: esfuerzo, perseverancia, flexibilidad y aceptación de la crítica razonada.</w:t>
            </w:r>
          </w:p>
          <w:p>
            <w:pPr>
              <w:pStyle w:val="Normal"/>
              <w:spacing w:before="0" w:after="0"/>
              <w:jc w:val="both"/>
              <w:rPr>
                <w:rFonts w:ascii="Calibri" w:hAnsi="Calibri" w:cs="Calibri"/>
                <w:color w:val="000000"/>
                <w:sz w:val="16"/>
                <w:szCs w:val="16"/>
              </w:rPr>
            </w:pPr>
            <w:r>
              <w:rPr>
                <w:rFonts w:cs="Calibri" w:ascii="Calibri" w:hAnsi="Calibri"/>
                <w:color w:val="000000"/>
                <w:sz w:val="16"/>
                <w:szCs w:val="16"/>
              </w:rPr>
              <w:t xml:space="preserve">8.2. Se plantea la resolución de retos y problemas con la precisión, esmero e interés adecuados al nivel educativo y a la dificultad de la situación. </w:t>
            </w:r>
          </w:p>
          <w:p>
            <w:pPr>
              <w:pStyle w:val="Normal"/>
              <w:spacing w:before="0" w:after="0"/>
              <w:jc w:val="both"/>
              <w:rPr>
                <w:rFonts w:ascii="Calibri" w:hAnsi="Calibri" w:cs="Calibri"/>
                <w:color w:val="000000"/>
                <w:sz w:val="16"/>
                <w:szCs w:val="16"/>
              </w:rPr>
            </w:pPr>
            <w:r>
              <w:rPr>
                <w:rFonts w:cs="Calibri" w:ascii="Calibri" w:hAnsi="Calibri"/>
                <w:color w:val="000000"/>
                <w:sz w:val="16"/>
                <w:szCs w:val="16"/>
              </w:rPr>
              <w:t xml:space="preserve">8.3. Distingue entre problemas y ejercicios y adopta la actitud adecuada para cada caso. </w:t>
            </w:r>
          </w:p>
          <w:p>
            <w:pPr>
              <w:pStyle w:val="Normal"/>
              <w:spacing w:before="0" w:after="0"/>
              <w:jc w:val="both"/>
              <w:rPr>
                <w:rFonts w:ascii="Calibri" w:hAnsi="Calibri" w:cs="Calibri"/>
                <w:color w:val="000000"/>
                <w:sz w:val="16"/>
                <w:szCs w:val="16"/>
              </w:rPr>
            </w:pPr>
            <w:r>
              <w:rPr>
                <w:rFonts w:cs="Calibri" w:ascii="Calibri" w:hAnsi="Calibri"/>
                <w:color w:val="000000"/>
                <w:sz w:val="16"/>
                <w:szCs w:val="16"/>
              </w:rPr>
              <w:t xml:space="preserve">8.4. Desarrolla actitudes de curiosidad e indagación, junto con hábitos de plantear/se preguntas y buscar respuestas adecuadas, tanto en el estudio de los conceptos como en la resolución de problemas. </w:t>
            </w:r>
          </w:p>
          <w:p>
            <w:pPr>
              <w:pStyle w:val="Normal"/>
              <w:spacing w:before="0" w:after="0"/>
              <w:contextualSpacing/>
              <w:jc w:val="both"/>
              <w:rPr>
                <w:rFonts w:ascii="Calibri" w:hAnsi="Calibri" w:cs="Calibri"/>
                <w:b/>
                <w:b/>
                <w:bCs/>
                <w:color w:val="000000"/>
                <w:sz w:val="16"/>
                <w:szCs w:val="16"/>
                <w:lang w:eastAsia="es-ES"/>
              </w:rPr>
            </w:pPr>
            <w:r>
              <w:rPr>
                <w:rFonts w:cs="Calibri" w:ascii="Calibri" w:hAnsi="Calibri"/>
                <w:b/>
                <w:bCs/>
                <w:color w:val="000000"/>
                <w:sz w:val="16"/>
                <w:szCs w:val="16"/>
                <w:lang w:eastAsia="es-ES"/>
              </w:rPr>
            </w:r>
          </w:p>
        </w:tc>
        <w:tc>
          <w:tcPr>
            <w:tcW w:w="3680" w:type="dxa"/>
            <w:tcBorders/>
            <w:shd w:fill="auto" w:val="clear"/>
            <w:tcMar>
              <w:left w:w="98" w:type="dxa"/>
            </w:tcMar>
          </w:tcPr>
          <w:p>
            <w:pPr>
              <w:pStyle w:val="Normal"/>
              <w:spacing w:before="0" w:after="0"/>
              <w:contextualSpacing/>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r>
          </w:p>
        </w:tc>
        <w:tc>
          <w:tcPr>
            <w:tcW w:w="3623" w:type="dxa"/>
            <w:tcBorders/>
            <w:shd w:fill="auto" w:val="clear"/>
            <w:tcMar>
              <w:left w:w="98" w:type="dxa"/>
            </w:tcMar>
          </w:tcPr>
          <w:p>
            <w:pPr>
              <w:pStyle w:val="Normal"/>
              <w:spacing w:before="0" w:after="0"/>
              <w:contextualSpacing/>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r>
          </w:p>
        </w:tc>
      </w:tr>
      <w:tr>
        <w:trPr>
          <w:trHeight w:val="1568" w:hRule="atLeast"/>
        </w:trPr>
        <w:tc>
          <w:tcPr>
            <w:tcW w:w="4551" w:type="dxa"/>
            <w:gridSpan w:val="2"/>
            <w:tcBorders>
              <w:top w:val="nil"/>
            </w:tcBorders>
            <w:shd w:fill="auto" w:val="clear"/>
            <w:tcMar>
              <w:left w:w="98" w:type="dxa"/>
            </w:tcMar>
          </w:tcPr>
          <w:p>
            <w:pPr>
              <w:pStyle w:val="Normal"/>
              <w:spacing w:before="0" w:after="0"/>
              <w:contextualSpacing/>
              <w:jc w:val="both"/>
              <w:rPr>
                <w:rFonts w:ascii="Calibri" w:hAnsi="Calibri" w:cs="Calibri"/>
                <w:b w:val="false"/>
                <w:b w:val="false"/>
                <w:bCs w:val="false"/>
                <w:color w:val="000000"/>
                <w:sz w:val="16"/>
                <w:szCs w:val="16"/>
                <w:lang w:eastAsia="es-ES"/>
              </w:rPr>
            </w:pPr>
            <w:r>
              <w:rPr>
                <w:rFonts w:cs="Calibri" w:ascii="Calibri" w:hAnsi="Calibri"/>
                <w:b w:val="false"/>
                <w:bCs w:val="false"/>
                <w:color w:val="000000"/>
                <w:sz w:val="16"/>
                <w:szCs w:val="16"/>
                <w:lang w:eastAsia="es-ES"/>
              </w:rPr>
              <w:t>12. (Bloque I)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(CCL, CMCT, CD, CAA).</w:t>
            </w:r>
          </w:p>
        </w:tc>
        <w:tc>
          <w:tcPr>
            <w:tcW w:w="3389" w:type="dxa"/>
            <w:gridSpan w:val="3"/>
            <w:tcBorders>
              <w:top w:val="nil"/>
            </w:tcBorders>
            <w:shd w:fill="auto" w:val="clear"/>
            <w:tcMar>
              <w:left w:w="98" w:type="dxa"/>
            </w:tcMar>
          </w:tcPr>
          <w:p>
            <w:pPr>
              <w:pStyle w:val="Normal"/>
              <w:spacing w:before="160" w:after="0"/>
              <w:jc w:val="both"/>
              <w:rPr>
                <w:rFonts w:ascii="Calibri" w:hAnsi="Calibri" w:cs="Calibri"/>
                <w:color w:val="000000"/>
                <w:sz w:val="16"/>
                <w:szCs w:val="16"/>
              </w:rPr>
            </w:pPr>
            <w:r>
              <w:rPr>
                <w:rFonts w:cs="Calibri" w:ascii="Calibri" w:hAnsi="Calibri"/>
                <w:color w:val="000000"/>
                <w:sz w:val="18"/>
                <w:szCs w:val="18"/>
              </w:rPr>
              <w:t>12.1. Elabora documentos digitales propios (texto, presentación, imagen, video, sonido,…), como resultado del proceso de búsqueda, análisis y selección de información relevante, con la herramienta tecnológica adecuada, y los comparte para su discusión o difusión.</w:t>
            </w:r>
          </w:p>
          <w:p>
            <w:pPr>
              <w:pStyle w:val="Normal"/>
              <w:spacing w:before="160" w:after="0"/>
              <w:jc w:val="both"/>
              <w:rPr>
                <w:rFonts w:ascii="Calibri" w:hAnsi="Calibri" w:cs="Calibri"/>
                <w:color w:val="000000"/>
                <w:sz w:val="16"/>
                <w:szCs w:val="16"/>
              </w:rPr>
            </w:pPr>
            <w:r>
              <w:rPr>
                <w:rFonts w:cs="Calibri" w:ascii="Calibri" w:hAnsi="Calibri"/>
                <w:color w:val="000000"/>
                <w:sz w:val="18"/>
                <w:szCs w:val="18"/>
              </w:rPr>
              <w:t>12.2. Utiliza los recursos creados para apoyar la exposición oral de los contenidos trabajados en el aula.</w:t>
            </w:r>
          </w:p>
          <w:p>
            <w:pPr>
              <w:pStyle w:val="Normal"/>
              <w:spacing w:before="160" w:after="0"/>
              <w:jc w:val="both"/>
              <w:rPr>
                <w:rFonts w:ascii="Calibri" w:hAnsi="Calibri" w:cs="Calibri"/>
                <w:color w:val="000000"/>
                <w:sz w:val="16"/>
                <w:szCs w:val="16"/>
              </w:rPr>
            </w:pPr>
            <w:r>
              <w:rPr>
                <w:rFonts w:cs="Calibri" w:ascii="Calibri" w:hAnsi="Calibri"/>
                <w:color w:val="000000"/>
                <w:sz w:val="18"/>
                <w:szCs w:val="18"/>
              </w:rPr>
              <w:t>12.3. Usa adecuadamente los medios tecnológicos para estructurar y mejorar su proceso de aprendizaje recogiendo la información de las actividades, analizando puntos fuertes y débiles de su proceso académico y estableciendo pautas de mejora.</w:t>
            </w:r>
          </w:p>
          <w:p>
            <w:pPr>
              <w:pStyle w:val="Normal"/>
              <w:spacing w:before="160" w:after="0"/>
              <w:jc w:val="both"/>
              <w:rPr>
                <w:rFonts w:ascii="Calibri" w:hAnsi="Calibri" w:cs="Calibri"/>
                <w:color w:val="000000"/>
                <w:sz w:val="16"/>
                <w:szCs w:val="16"/>
              </w:rPr>
            </w:pPr>
            <w:r>
              <w:rPr>
                <w:rFonts w:cs="Calibri" w:ascii="Calibri" w:hAnsi="Calibri"/>
                <w:color w:val="000000"/>
                <w:sz w:val="16"/>
                <w:szCs w:val="16"/>
              </w:rPr>
            </w:r>
          </w:p>
        </w:tc>
        <w:tc>
          <w:tcPr>
            <w:tcW w:w="3680" w:type="dxa"/>
            <w:tcBorders>
              <w:top w:val="nil"/>
            </w:tcBorders>
            <w:shd w:fill="auto" w:val="clear"/>
            <w:tcMar>
              <w:left w:w="98" w:type="dxa"/>
            </w:tcMar>
          </w:tcPr>
          <w:p>
            <w:pPr>
              <w:pStyle w:val="Normal"/>
              <w:spacing w:before="0" w:after="0"/>
              <w:jc w:val="both"/>
              <w:rPr>
                <w:rFonts w:ascii="Calibri" w:hAnsi="Calibri" w:cs="Calibri"/>
                <w:sz w:val="16"/>
                <w:szCs w:val="16"/>
              </w:rPr>
            </w:pPr>
            <w:r>
              <w:rPr>
                <w:rFonts w:cs="Calibri" w:ascii="Calibri" w:hAnsi="Calibri"/>
                <w:sz w:val="16"/>
                <w:szCs w:val="16"/>
              </w:rPr>
              <w:t xml:space="preserve">- (Bloque I) Utilización de medios tecnológicos en el proceso de aprendizaje para: </w:t>
            </w:r>
          </w:p>
          <w:p>
            <w:pPr>
              <w:pStyle w:val="Normal"/>
              <w:spacing w:before="0" w:after="0"/>
              <w:jc w:val="both"/>
              <w:rPr>
                <w:rFonts w:ascii="Calibri" w:hAnsi="Calibri" w:cs="Calibri"/>
                <w:sz w:val="16"/>
                <w:szCs w:val="16"/>
              </w:rPr>
            </w:pPr>
            <w:r>
              <w:rPr>
                <w:rFonts w:cs="Calibri" w:ascii="Calibri" w:hAnsi="Calibri"/>
                <w:sz w:val="16"/>
                <w:szCs w:val="16"/>
              </w:rPr>
              <w:t>a) la recogida ordenada y la organización de datos</w:t>
            </w:r>
          </w:p>
          <w:p>
            <w:pPr>
              <w:pStyle w:val="Normal"/>
              <w:spacing w:before="0" w:after="0"/>
              <w:jc w:val="both"/>
              <w:rPr>
                <w:rFonts w:ascii="Calibri" w:hAnsi="Calibri" w:cs="Calibri"/>
                <w:sz w:val="16"/>
                <w:szCs w:val="16"/>
              </w:rPr>
            </w:pPr>
            <w:r>
              <w:rPr>
                <w:rFonts w:cs="Calibri" w:ascii="Calibri" w:hAnsi="Calibri"/>
                <w:sz w:val="16"/>
                <w:szCs w:val="16"/>
              </w:rPr>
              <w:t>b) la elaboración y creación de representaciones gráficas de datos numéricos, funcionales o estadísticos</w:t>
            </w:r>
          </w:p>
          <w:p>
            <w:pPr>
              <w:pStyle w:val="Normal"/>
              <w:spacing w:before="0" w:after="0"/>
              <w:jc w:val="both"/>
              <w:rPr>
                <w:rFonts w:ascii="Calibri" w:hAnsi="Calibri" w:cs="Calibri"/>
                <w:sz w:val="16"/>
                <w:szCs w:val="16"/>
              </w:rPr>
            </w:pPr>
            <w:r>
              <w:rPr>
                <w:rFonts w:cs="Calibri" w:ascii="Calibri" w:hAnsi="Calibri"/>
                <w:sz w:val="16"/>
                <w:szCs w:val="16"/>
              </w:rPr>
              <w:t>c) facilitar la comprensión de propiedades geométricas o funcionales y la realización de cálculos de tipo numérico, algebraico o estadístico</w:t>
            </w:r>
          </w:p>
          <w:p>
            <w:pPr>
              <w:pStyle w:val="Normal"/>
              <w:spacing w:before="0" w:after="0"/>
              <w:jc w:val="both"/>
              <w:rPr>
                <w:rFonts w:ascii="Calibri" w:hAnsi="Calibri" w:cs="Calibri"/>
                <w:sz w:val="16"/>
                <w:szCs w:val="16"/>
              </w:rPr>
            </w:pPr>
            <w:r>
              <w:rPr>
                <w:rFonts w:cs="Calibri" w:ascii="Calibri" w:hAnsi="Calibri"/>
                <w:sz w:val="16"/>
                <w:szCs w:val="16"/>
              </w:rPr>
              <w:t>d) el diseño de simulaciones y la elaboración de predicciones sobre situaciones matemáticas diversas</w:t>
            </w:r>
          </w:p>
          <w:p>
            <w:pPr>
              <w:pStyle w:val="Normal"/>
              <w:spacing w:before="0" w:after="0"/>
              <w:jc w:val="both"/>
              <w:rPr>
                <w:rFonts w:ascii="Calibri" w:hAnsi="Calibri" w:cs="Calibri"/>
                <w:sz w:val="16"/>
                <w:szCs w:val="16"/>
              </w:rPr>
            </w:pPr>
            <w:r>
              <w:rPr>
                <w:rFonts w:cs="Calibri" w:ascii="Calibri" w:hAnsi="Calibri"/>
                <w:sz w:val="16"/>
                <w:szCs w:val="16"/>
              </w:rPr>
              <w:t>e) la elaboración de informes y documentos sobre los procesos llevados a cabo y los resultados y conclusiones obtenidos</w:t>
            </w:r>
          </w:p>
          <w:p>
            <w:pPr>
              <w:pStyle w:val="Normal"/>
              <w:spacing w:before="0" w:after="0"/>
              <w:contextualSpacing/>
              <w:jc w:val="both"/>
              <w:rPr>
                <w:rFonts w:ascii="Calibri" w:hAnsi="Calibri" w:cs="Calibri"/>
                <w:b w:val="false"/>
                <w:b w:val="false"/>
                <w:bCs w:val="false"/>
                <w:color w:val="000000"/>
                <w:sz w:val="16"/>
                <w:szCs w:val="16"/>
                <w:lang w:eastAsia="es-ES"/>
              </w:rPr>
            </w:pPr>
            <w:r>
              <w:rPr>
                <w:rFonts w:cs="Calibri" w:ascii="Calibri" w:hAnsi="Calibri"/>
                <w:b w:val="false"/>
                <w:bCs w:val="false"/>
                <w:color w:val="000000"/>
                <w:sz w:val="16"/>
                <w:szCs w:val="16"/>
                <w:lang w:eastAsia="es-ES"/>
              </w:rPr>
              <w:t>f) comunicar y compartir, en entornos apropiados, la información y las ideas matemáticas.</w:t>
            </w:r>
          </w:p>
        </w:tc>
        <w:tc>
          <w:tcPr>
            <w:tcW w:w="3623" w:type="dxa"/>
            <w:tcBorders>
              <w:top w:val="nil"/>
            </w:tcBorders>
            <w:shd w:fill="auto" w:val="clear"/>
            <w:tcMar>
              <w:left w:w="98" w:type="dxa"/>
            </w:tcMar>
          </w:tcPr>
          <w:p>
            <w:pPr>
              <w:pStyle w:val="Normal"/>
              <w:spacing w:before="0" w:after="0"/>
              <w:jc w:val="both"/>
              <w:rPr>
                <w:rFonts w:ascii="Calibri" w:hAnsi="Calibri" w:cs="Calibri"/>
                <w:sz w:val="16"/>
                <w:szCs w:val="16"/>
              </w:rPr>
            </w:pPr>
            <w:r>
              <w:rPr>
                <w:rFonts w:cs="Calibri" w:ascii="Calibri" w:hAnsi="Calibri"/>
                <w:sz w:val="16"/>
                <w:szCs w:val="16"/>
              </w:rPr>
            </w:r>
          </w:p>
          <w:p>
            <w:pPr>
              <w:pStyle w:val="Normal"/>
              <w:spacing w:before="0" w:after="0"/>
              <w:jc w:val="both"/>
              <w:rPr>
                <w:rFonts w:ascii="Calibri" w:hAnsi="Calibri" w:cs="Calibri"/>
                <w:sz w:val="16"/>
                <w:szCs w:val="16"/>
              </w:rPr>
            </w:pPr>
            <w:r>
              <w:rPr>
                <w:rFonts w:cs="Calibri" w:ascii="Calibri" w:hAnsi="Calibri"/>
                <w:sz w:val="16"/>
                <w:szCs w:val="16"/>
              </w:rPr>
              <w:t>4. 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w:t>
            </w:r>
          </w:p>
          <w:p>
            <w:pPr>
              <w:pStyle w:val="Normal"/>
              <w:spacing w:before="0" w:after="0"/>
              <w:rPr>
                <w:rFonts w:ascii="Trebuchet MS" w:hAnsi="Trebuchet MS" w:cs="Trebuchet MS"/>
                <w:sz w:val="22"/>
                <w:szCs w:val="22"/>
              </w:rPr>
            </w:pPr>
            <w:r>
              <w:rPr>
                <w:rFonts w:cs="Trebuchet MS" w:ascii="Trebuchet MS" w:hAnsi="Trebuchet MS"/>
                <w:sz w:val="22"/>
                <w:szCs w:val="22"/>
              </w:rPr>
            </w:r>
          </w:p>
          <w:p>
            <w:pPr>
              <w:pStyle w:val="Normal"/>
              <w:spacing w:before="0" w:after="0"/>
              <w:jc w:val="both"/>
              <w:rPr>
                <w:rFonts w:ascii="Calibri" w:hAnsi="Calibri" w:cs="Calibri"/>
                <w:sz w:val="16"/>
                <w:szCs w:val="16"/>
              </w:rPr>
            </w:pPr>
            <w:r>
              <w:rPr>
                <w:rFonts w:cs="Calibri" w:ascii="Calibri" w:hAnsi="Calibri"/>
                <w:sz w:val="16"/>
                <w:szCs w:val="16"/>
              </w:rPr>
              <w:t>8. Elaborar estrategias personales para el análisis de situaciones concretas y la identificación y resolución</w:t>
            </w:r>
          </w:p>
          <w:p>
            <w:pPr>
              <w:pStyle w:val="Normal"/>
              <w:spacing w:before="0" w:after="0"/>
              <w:jc w:val="both"/>
              <w:rPr>
                <w:rFonts w:ascii="Calibri" w:hAnsi="Calibri" w:cs="Calibri"/>
                <w:sz w:val="16"/>
                <w:szCs w:val="16"/>
              </w:rPr>
            </w:pPr>
            <w:r>
              <w:rPr>
                <w:rFonts w:cs="Calibri" w:ascii="Calibri" w:hAnsi="Calibri"/>
                <w:sz w:val="16"/>
                <w:szCs w:val="16"/>
              </w:rPr>
              <w:t>de problemas, utilizando distintos recursos e instrumentos y valorando la conveniencia de las estrategias</w:t>
            </w:r>
          </w:p>
          <w:p>
            <w:pPr>
              <w:pStyle w:val="Normal"/>
              <w:spacing w:before="0" w:after="0"/>
              <w:jc w:val="both"/>
              <w:rPr/>
            </w:pPr>
            <w:r>
              <w:rPr>
                <w:rFonts w:cs="Calibri" w:ascii="Calibri" w:hAnsi="Calibri"/>
                <w:sz w:val="16"/>
                <w:szCs w:val="16"/>
              </w:rPr>
              <w:t>utilizadas en función del análisis de los resultados y de su carácter exacto o aproximado.</w:t>
            </w:r>
            <w:r>
              <w:rPr/>
              <w:t xml:space="preserve"> </w:t>
            </w:r>
          </w:p>
          <w:p>
            <w:pPr>
              <w:pStyle w:val="Normal"/>
              <w:spacing w:before="0" w:after="0"/>
              <w:contextualSpacing/>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r>
          </w:p>
        </w:tc>
      </w:tr>
      <w:tr>
        <w:trPr>
          <w:trHeight w:val="1568" w:hRule="atLeast"/>
        </w:trPr>
        <w:tc>
          <w:tcPr>
            <w:tcW w:w="4551" w:type="dxa"/>
            <w:gridSpan w:val="2"/>
            <w:tcBorders>
              <w:top w:val="nil"/>
            </w:tcBorders>
            <w:shd w:fill="auto" w:val="clear"/>
            <w:tcMar>
              <w:left w:w="98" w:type="dxa"/>
            </w:tcMar>
          </w:tcPr>
          <w:p>
            <w:pPr>
              <w:pStyle w:val="Normal"/>
              <w:spacing w:before="0" w:after="0"/>
              <w:contextualSpacing/>
              <w:jc w:val="both"/>
              <w:rPr>
                <w:rFonts w:ascii="Calibri" w:hAnsi="Calibri" w:cs="Calibri"/>
                <w:b w:val="false"/>
                <w:b w:val="false"/>
                <w:bCs w:val="false"/>
                <w:color w:val="000000"/>
                <w:sz w:val="16"/>
                <w:szCs w:val="15"/>
                <w:lang w:eastAsia="es-ES"/>
              </w:rPr>
            </w:pPr>
            <w:r>
              <w:rPr>
                <w:rFonts w:cs="Calibri" w:ascii="Calibri" w:hAnsi="Calibri"/>
                <w:b w:val="false"/>
                <w:bCs w:val="false"/>
                <w:color w:val="000000"/>
                <w:sz w:val="16"/>
                <w:szCs w:val="15"/>
                <w:lang w:eastAsia="es-ES"/>
              </w:rPr>
            </w:r>
          </w:p>
          <w:p>
            <w:pPr>
              <w:pStyle w:val="Normal"/>
              <w:numPr>
                <w:ilvl w:val="0"/>
                <w:numId w:val="0"/>
              </w:numPr>
              <w:spacing w:before="0" w:after="0"/>
              <w:ind w:left="419" w:hanging="0"/>
              <w:contextualSpacing/>
              <w:jc w:val="both"/>
              <w:rPr>
                <w:rFonts w:ascii="Calibri" w:hAnsi="Calibri" w:cs="Calibri"/>
                <w:b w:val="false"/>
                <w:b w:val="false"/>
                <w:bCs w:val="false"/>
                <w:color w:val="000000"/>
                <w:sz w:val="16"/>
                <w:szCs w:val="15"/>
                <w:lang w:eastAsia="es-ES"/>
              </w:rPr>
            </w:pPr>
            <w:r>
              <w:rPr>
                <w:rFonts w:cs="Calibri" w:ascii="Calibri" w:hAnsi="Calibri"/>
                <w:b w:val="false"/>
                <w:bCs w:val="false"/>
                <w:color w:val="000000"/>
                <w:sz w:val="16"/>
                <w:szCs w:val="15"/>
                <w:lang w:eastAsia="es-ES"/>
              </w:rPr>
              <w:t>1, (Bloque V) Utilizar el vocabulario adecuado para la descripción de situaciones relacionadas con el azar y la estadística, analizando e interpretando informaciones que aparecen en los medios de comunicación. (CCL, CMCT, CD, CAA, CSC, SIEP)</w:t>
            </w:r>
          </w:p>
        </w:tc>
        <w:tc>
          <w:tcPr>
            <w:tcW w:w="3389" w:type="dxa"/>
            <w:gridSpan w:val="3"/>
            <w:tcBorders>
              <w:top w:val="nil"/>
            </w:tcBorders>
            <w:shd w:fill="auto" w:val="clear"/>
            <w:tcMar>
              <w:left w:w="98" w:type="dxa"/>
            </w:tcMar>
          </w:tcPr>
          <w:p>
            <w:pPr>
              <w:pStyle w:val="Normal"/>
              <w:spacing w:before="160" w:after="0"/>
              <w:jc w:val="both"/>
              <w:rPr>
                <w:rFonts w:ascii="Calibri" w:hAnsi="Calibri" w:cs="Calibri"/>
                <w:color w:val="000000"/>
                <w:sz w:val="16"/>
                <w:szCs w:val="16"/>
              </w:rPr>
            </w:pPr>
            <w:r>
              <w:rPr>
                <w:rFonts w:cs="Calibri" w:ascii="Calibri" w:hAnsi="Calibri"/>
                <w:color w:val="000000"/>
                <w:sz w:val="16"/>
                <w:szCs w:val="16"/>
              </w:rPr>
              <w:t xml:space="preserve">1.1. Utiliza un vocabulario adecuado para describir situaciones relacionadas con el azar y la estadística. </w:t>
            </w:r>
          </w:p>
          <w:p>
            <w:pPr>
              <w:pStyle w:val="Normal"/>
              <w:spacing w:before="160" w:after="0"/>
              <w:jc w:val="both"/>
              <w:rPr>
                <w:rFonts w:ascii="Calibri" w:hAnsi="Calibri" w:cs="Calibri"/>
                <w:color w:val="000000"/>
                <w:sz w:val="16"/>
                <w:szCs w:val="16"/>
              </w:rPr>
            </w:pPr>
            <w:r>
              <w:rPr>
                <w:rFonts w:cs="Calibri" w:ascii="Calibri" w:hAnsi="Calibri"/>
                <w:color w:val="000000"/>
                <w:sz w:val="16"/>
                <w:szCs w:val="16"/>
              </w:rPr>
              <w:t xml:space="preserve">1.2. Formula y comprueba conjeturas sobre los resultados de experimentos aleatorios y simulaciones. </w:t>
            </w:r>
          </w:p>
          <w:p>
            <w:pPr>
              <w:pStyle w:val="Normal"/>
              <w:spacing w:before="160" w:after="0"/>
              <w:jc w:val="both"/>
              <w:rPr>
                <w:rFonts w:ascii="Calibri" w:hAnsi="Calibri" w:cs="Calibri"/>
                <w:color w:val="000000"/>
                <w:sz w:val="16"/>
                <w:szCs w:val="16"/>
              </w:rPr>
            </w:pPr>
            <w:r>
              <w:rPr>
                <w:rFonts w:cs="Calibri" w:ascii="Calibri" w:hAnsi="Calibri"/>
                <w:color w:val="000000"/>
                <w:sz w:val="16"/>
                <w:szCs w:val="16"/>
              </w:rPr>
              <w:t xml:space="preserve">1.3. Emplea el vocabulario adecuado para interpretar y comentar tablas de datos, gráficos estadísticos y parámetros estadísticos. </w:t>
            </w:r>
          </w:p>
          <w:p>
            <w:pPr>
              <w:pStyle w:val="Normal"/>
              <w:spacing w:before="160" w:after="0"/>
              <w:jc w:val="both"/>
              <w:rPr>
                <w:rFonts w:ascii="Calibri" w:hAnsi="Calibri" w:cs="Calibri"/>
                <w:color w:val="000000"/>
                <w:sz w:val="16"/>
                <w:szCs w:val="16"/>
              </w:rPr>
            </w:pPr>
            <w:r>
              <w:rPr>
                <w:rFonts w:cs="Calibri" w:ascii="Calibri" w:hAnsi="Calibri"/>
                <w:color w:val="000000"/>
                <w:sz w:val="16"/>
                <w:szCs w:val="16"/>
              </w:rPr>
              <w:t>1.4. Interpreta un estudio estadístico a partir de situaciones concretas cercanas al alumno.</w:t>
            </w:r>
          </w:p>
        </w:tc>
        <w:tc>
          <w:tcPr>
            <w:tcW w:w="3680" w:type="dxa"/>
            <w:tcBorders>
              <w:top w:val="nil"/>
            </w:tcBorders>
            <w:shd w:fill="auto" w:val="clear"/>
            <w:tcMar>
              <w:left w:w="98" w:type="dxa"/>
            </w:tcMar>
          </w:tcPr>
          <w:p>
            <w:pPr>
              <w:pStyle w:val="Normal"/>
              <w:spacing w:before="0" w:after="0"/>
              <w:jc w:val="both"/>
              <w:rPr>
                <w:rFonts w:ascii="Calibri" w:hAnsi="Calibri" w:cs="Calibri"/>
                <w:color w:val="000000"/>
                <w:sz w:val="16"/>
                <w:szCs w:val="16"/>
              </w:rPr>
            </w:pPr>
            <w:r>
              <w:rPr>
                <w:rFonts w:cs="Calibri" w:ascii="Calibri" w:hAnsi="Calibri"/>
                <w:color w:val="000000"/>
                <w:sz w:val="16"/>
                <w:szCs w:val="16"/>
              </w:rPr>
            </w:r>
          </w:p>
          <w:p>
            <w:pPr>
              <w:pStyle w:val="Normal"/>
              <w:spacing w:before="0" w:after="0"/>
              <w:jc w:val="both"/>
              <w:rPr>
                <w:rFonts w:ascii="Calibri" w:hAnsi="Calibri" w:cs="Calibri"/>
                <w:color w:val="000000"/>
                <w:sz w:val="16"/>
                <w:szCs w:val="16"/>
              </w:rPr>
            </w:pPr>
            <w:r>
              <w:rPr>
                <w:rFonts w:cs="Calibri" w:ascii="Calibri" w:hAnsi="Calibri"/>
                <w:color w:val="000000"/>
                <w:sz w:val="16"/>
                <w:szCs w:val="16"/>
              </w:rPr>
              <w:t xml:space="preserve">- (Bloque V) Análisis crítico de tablas y gráficas estadísticas en los medios de comunicación. </w:t>
            </w:r>
          </w:p>
        </w:tc>
        <w:tc>
          <w:tcPr>
            <w:tcW w:w="3623" w:type="dxa"/>
            <w:tcBorders>
              <w:top w:val="nil"/>
            </w:tcBorders>
            <w:shd w:fill="auto" w:val="clear"/>
            <w:tcMar>
              <w:left w:w="98" w:type="dxa"/>
            </w:tcMar>
          </w:tcPr>
          <w:p>
            <w:pPr>
              <w:pStyle w:val="Normal"/>
              <w:spacing w:before="0" w:after="0"/>
              <w:contextualSpacing/>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r>
          </w:p>
        </w:tc>
      </w:tr>
      <w:tr>
        <w:trPr>
          <w:trHeight w:val="1568" w:hRule="atLeast"/>
        </w:trPr>
        <w:tc>
          <w:tcPr>
            <w:tcW w:w="4551" w:type="dxa"/>
            <w:gridSpan w:val="2"/>
            <w:tcBorders>
              <w:top w:val="nil"/>
            </w:tcBorders>
            <w:shd w:fill="auto" w:val="clear"/>
            <w:tcMar>
              <w:left w:w="98" w:type="dxa"/>
            </w:tcMar>
          </w:tcPr>
          <w:p>
            <w:pPr>
              <w:pStyle w:val="Normal"/>
              <w:numPr>
                <w:ilvl w:val="0"/>
                <w:numId w:val="0"/>
              </w:numPr>
              <w:spacing w:before="0" w:after="0"/>
              <w:ind w:left="419" w:hanging="0"/>
              <w:contextualSpacing/>
              <w:jc w:val="both"/>
              <w:rPr>
                <w:rFonts w:ascii="Calibri" w:hAnsi="Calibri" w:cs="Calibri"/>
                <w:b w:val="false"/>
                <w:b w:val="false"/>
                <w:bCs w:val="false"/>
                <w:color w:val="000000"/>
                <w:sz w:val="16"/>
                <w:szCs w:val="15"/>
                <w:lang w:eastAsia="es-ES"/>
              </w:rPr>
            </w:pPr>
            <w:r>
              <w:rPr>
                <w:rFonts w:cs="Calibri" w:ascii="Calibri" w:hAnsi="Calibri"/>
                <w:b w:val="false"/>
                <w:bCs w:val="false"/>
                <w:color w:val="000000"/>
                <w:sz w:val="16"/>
                <w:szCs w:val="15"/>
                <w:lang w:eastAsia="es-ES"/>
              </w:rPr>
              <w:t>2, (Bloque V) Elaborar e interpretar tablas y gráficos estadísticos, así como los parámetros estadísticos más usuales, en distribuciones unidimensionales, utilizando los medios más adecuados (lápiz y papel, calculadora, hoja de cálculo), valorando cualitativamente la representatividad de las muestras utilizadas. (CCL, CMCT, CD, CAA, SIEP)</w:t>
            </w:r>
          </w:p>
        </w:tc>
        <w:tc>
          <w:tcPr>
            <w:tcW w:w="3389" w:type="dxa"/>
            <w:gridSpan w:val="3"/>
            <w:tcBorders>
              <w:top w:val="nil"/>
            </w:tcBorders>
            <w:shd w:fill="auto" w:val="clear"/>
            <w:tcMar>
              <w:left w:w="98" w:type="dxa"/>
            </w:tcMar>
          </w:tcPr>
          <w:p>
            <w:pPr>
              <w:pStyle w:val="Normal"/>
              <w:spacing w:before="160" w:after="0"/>
              <w:jc w:val="both"/>
              <w:rPr>
                <w:rFonts w:ascii="Calibri" w:hAnsi="Calibri" w:cs="Calibri"/>
                <w:color w:val="000000"/>
                <w:sz w:val="16"/>
                <w:szCs w:val="16"/>
              </w:rPr>
            </w:pPr>
            <w:r>
              <w:rPr>
                <w:rFonts w:cs="Calibri" w:ascii="Calibri" w:hAnsi="Calibri"/>
                <w:color w:val="000000"/>
                <w:sz w:val="16"/>
                <w:szCs w:val="16"/>
              </w:rPr>
              <w:t>2.1. Discrimina si los datos recogidos en un estudio estadístico corresponden a una variable discreta o continua.</w:t>
            </w:r>
          </w:p>
          <w:p>
            <w:pPr>
              <w:pStyle w:val="Normal"/>
              <w:spacing w:before="160" w:after="0"/>
              <w:jc w:val="both"/>
              <w:rPr>
                <w:rFonts w:ascii="Calibri" w:hAnsi="Calibri" w:cs="Calibri"/>
                <w:color w:val="000000"/>
                <w:sz w:val="16"/>
                <w:szCs w:val="16"/>
              </w:rPr>
            </w:pPr>
            <w:r>
              <w:rPr>
                <w:rFonts w:cs="Calibri" w:ascii="Calibri" w:hAnsi="Calibri"/>
                <w:color w:val="000000"/>
                <w:sz w:val="16"/>
                <w:szCs w:val="16"/>
              </w:rPr>
              <w:t>2.2. Elabora tablas de frecuencias a partir de los datos de un estudio estadístico, con variables discretas y continuas.</w:t>
            </w:r>
          </w:p>
          <w:p>
            <w:pPr>
              <w:pStyle w:val="Normal"/>
              <w:spacing w:before="160" w:after="0"/>
              <w:jc w:val="both"/>
              <w:rPr/>
            </w:pPr>
            <w:r>
              <w:rPr>
                <w:rFonts w:eastAsia="Calibri" w:cs="Calibri" w:ascii="Calibri" w:hAnsi="Calibri"/>
                <w:color w:val="000000"/>
                <w:sz w:val="16"/>
                <w:szCs w:val="16"/>
              </w:rPr>
              <w:t xml:space="preserve"> </w:t>
            </w:r>
            <w:r>
              <w:rPr>
                <w:rFonts w:cs="Calibri" w:ascii="Calibri" w:hAnsi="Calibri"/>
                <w:color w:val="000000"/>
                <w:sz w:val="16"/>
                <w:szCs w:val="16"/>
              </w:rPr>
              <w:t xml:space="preserve">2.3. Calcula los parámetros estadísticos (media aritmética, recorrido, desviación típica, cuartiles,…), en variables discretas y continuas, con la ayuda de la calculadora o de una hoja de cálculo. 2.4. Representa gráficamente datos estadísticos recogidos en tablas de frecuencias, mediante diagramas de barras e histogramas. </w:t>
            </w:r>
          </w:p>
          <w:p>
            <w:pPr>
              <w:pStyle w:val="Normal"/>
              <w:spacing w:before="160" w:after="0"/>
              <w:jc w:val="both"/>
              <w:rPr>
                <w:rFonts w:ascii="Calibri" w:hAnsi="Calibri" w:cs="Calibri"/>
                <w:color w:val="000000"/>
                <w:sz w:val="16"/>
                <w:szCs w:val="16"/>
              </w:rPr>
            </w:pPr>
            <w:r>
              <w:rPr>
                <w:rFonts w:cs="Calibri" w:ascii="Calibri" w:hAnsi="Calibri"/>
                <w:color w:val="000000"/>
                <w:sz w:val="16"/>
                <w:szCs w:val="16"/>
              </w:rPr>
            </w:r>
          </w:p>
        </w:tc>
        <w:tc>
          <w:tcPr>
            <w:tcW w:w="3680" w:type="dxa"/>
            <w:tcBorders>
              <w:top w:val="nil"/>
            </w:tcBorders>
            <w:shd w:fill="auto" w:val="clear"/>
            <w:tcMar>
              <w:left w:w="98" w:type="dxa"/>
            </w:tcMar>
          </w:tcPr>
          <w:p>
            <w:pPr>
              <w:pStyle w:val="Normal"/>
              <w:spacing w:before="0" w:after="0"/>
              <w:jc w:val="both"/>
              <w:rPr>
                <w:rFonts w:ascii="Calibri" w:hAnsi="Calibri" w:cs="Calibri"/>
                <w:color w:val="000000"/>
                <w:sz w:val="16"/>
                <w:szCs w:val="16"/>
              </w:rPr>
            </w:pPr>
            <w:r>
              <w:rPr>
                <w:rFonts w:cs="Calibri" w:ascii="Calibri" w:hAnsi="Calibri"/>
                <w:color w:val="000000"/>
                <w:sz w:val="16"/>
                <w:szCs w:val="16"/>
              </w:rPr>
              <w:t>-(Bloque V. Uso de la hoja de cálculo.</w:t>
            </w:r>
          </w:p>
          <w:p>
            <w:pPr>
              <w:pStyle w:val="Normal"/>
              <w:spacing w:before="0" w:after="0"/>
              <w:jc w:val="both"/>
              <w:rPr>
                <w:rFonts w:ascii="Calibri" w:hAnsi="Calibri" w:cs="Calibri"/>
                <w:color w:val="000000"/>
                <w:sz w:val="16"/>
                <w:szCs w:val="16"/>
              </w:rPr>
            </w:pPr>
            <w:r>
              <w:rPr>
                <w:rFonts w:cs="Calibri" w:ascii="Calibri" w:hAnsi="Calibri"/>
                <w:color w:val="000000"/>
                <w:sz w:val="16"/>
                <w:szCs w:val="16"/>
              </w:rPr>
              <w:t>-Bloque V-Interpretación, análisis y utilidad de las medidas de centralización y dispersión.</w:t>
            </w:r>
          </w:p>
          <w:p>
            <w:pPr>
              <w:pStyle w:val="Normal"/>
              <w:spacing w:before="0" w:after="0"/>
              <w:jc w:val="both"/>
              <w:rPr>
                <w:rFonts w:ascii="Calibri" w:hAnsi="Calibri" w:cs="Calibri"/>
                <w:color w:val="000000"/>
                <w:sz w:val="16"/>
                <w:szCs w:val="16"/>
              </w:rPr>
            </w:pPr>
            <w:r>
              <w:rPr>
                <w:rFonts w:cs="Calibri" w:ascii="Calibri" w:hAnsi="Calibri"/>
                <w:color w:val="000000"/>
                <w:sz w:val="16"/>
                <w:szCs w:val="16"/>
              </w:rPr>
            </w:r>
          </w:p>
          <w:p>
            <w:pPr>
              <w:pStyle w:val="Normal"/>
              <w:numPr>
                <w:ilvl w:val="0"/>
                <w:numId w:val="1"/>
              </w:numPr>
              <w:spacing w:before="0" w:after="0"/>
              <w:ind w:left="149" w:right="9" w:firstLine="28"/>
              <w:jc w:val="both"/>
              <w:rPr>
                <w:rFonts w:ascii="Calibri" w:hAnsi="Calibri" w:cs="Calibri"/>
                <w:color w:val="000000"/>
                <w:sz w:val="16"/>
                <w:szCs w:val="16"/>
              </w:rPr>
            </w:pPr>
            <w:r>
              <w:rPr>
                <w:rFonts w:cs="Calibri" w:ascii="Calibri" w:hAnsi="Calibri"/>
                <w:color w:val="000000"/>
                <w:sz w:val="16"/>
                <w:szCs w:val="16"/>
              </w:rPr>
              <w:t xml:space="preserve">(Bloque V). Comparación de distribuciones mediante el uso conjunto de medidas de posición y dispersión. </w:t>
            </w:r>
          </w:p>
          <w:p>
            <w:pPr>
              <w:pStyle w:val="Normal"/>
              <w:numPr>
                <w:ilvl w:val="0"/>
                <w:numId w:val="1"/>
              </w:numPr>
              <w:spacing w:before="0" w:after="0"/>
              <w:ind w:left="149" w:right="9" w:firstLine="28"/>
              <w:jc w:val="both"/>
              <w:rPr>
                <w:rFonts w:ascii="Calibri" w:hAnsi="Calibri" w:cs="Calibri"/>
                <w:color w:val="000000"/>
                <w:sz w:val="16"/>
                <w:szCs w:val="16"/>
              </w:rPr>
            </w:pPr>
            <w:r>
              <w:rPr>
                <w:rFonts w:cs="Calibri" w:ascii="Calibri" w:hAnsi="Calibri"/>
                <w:color w:val="000000"/>
                <w:sz w:val="16"/>
                <w:szCs w:val="16"/>
              </w:rPr>
              <w:t xml:space="preserve">Bloque V. Construcción e interpretación de diagramas de dispersión. Introducción a la correlación. </w:t>
            </w:r>
          </w:p>
          <w:p>
            <w:pPr>
              <w:pStyle w:val="Normal"/>
              <w:spacing w:before="0" w:after="0"/>
              <w:ind w:left="0" w:right="9" w:hanging="0"/>
              <w:jc w:val="both"/>
              <w:rPr>
                <w:rFonts w:ascii="Calibri" w:hAnsi="Calibri" w:cs="Calibri"/>
                <w:color w:val="000000"/>
                <w:sz w:val="16"/>
                <w:szCs w:val="16"/>
              </w:rPr>
            </w:pPr>
            <w:r>
              <w:rPr>
                <w:rFonts w:cs="Calibri" w:ascii="Calibri" w:hAnsi="Calibri"/>
                <w:color w:val="000000"/>
                <w:sz w:val="16"/>
                <w:szCs w:val="16"/>
              </w:rPr>
            </w:r>
          </w:p>
          <w:p>
            <w:pPr>
              <w:pStyle w:val="Normal"/>
              <w:spacing w:before="0" w:after="0"/>
              <w:ind w:left="0" w:right="9" w:hanging="0"/>
              <w:jc w:val="both"/>
              <w:rPr>
                <w:rFonts w:ascii="Calibri" w:hAnsi="Calibri" w:cs="Calibri"/>
                <w:color w:val="000000"/>
                <w:sz w:val="16"/>
                <w:szCs w:val="16"/>
              </w:rPr>
            </w:pPr>
            <w:r>
              <w:rPr>
                <w:rFonts w:cs="Calibri" w:ascii="Calibri" w:hAnsi="Calibri"/>
                <w:color w:val="000000"/>
                <w:sz w:val="16"/>
                <w:szCs w:val="16"/>
              </w:rPr>
            </w:r>
          </w:p>
          <w:p>
            <w:pPr>
              <w:pStyle w:val="Normal"/>
              <w:spacing w:before="0" w:after="0"/>
              <w:ind w:left="0" w:right="9" w:hanging="0"/>
              <w:jc w:val="both"/>
              <w:rPr>
                <w:rFonts w:ascii="Calibri" w:hAnsi="Calibri" w:cs="Calibri"/>
                <w:color w:val="000000"/>
                <w:sz w:val="16"/>
                <w:szCs w:val="16"/>
              </w:rPr>
            </w:pPr>
            <w:r>
              <w:rPr>
                <w:rFonts w:cs="Calibri" w:ascii="Calibri" w:hAnsi="Calibri"/>
                <w:color w:val="000000"/>
                <w:sz w:val="16"/>
                <w:szCs w:val="16"/>
              </w:rPr>
            </w:r>
          </w:p>
          <w:p>
            <w:pPr>
              <w:pStyle w:val="Normal"/>
              <w:numPr>
                <w:ilvl w:val="0"/>
                <w:numId w:val="1"/>
              </w:numPr>
              <w:spacing w:before="0" w:after="0"/>
              <w:ind w:left="149" w:right="9" w:firstLine="28"/>
              <w:jc w:val="both"/>
              <w:rPr>
                <w:rFonts w:ascii="Calibri" w:hAnsi="Calibri" w:cs="Calibri"/>
                <w:color w:val="000000"/>
                <w:sz w:val="16"/>
                <w:szCs w:val="16"/>
              </w:rPr>
            </w:pPr>
            <w:r>
              <w:rPr>
                <w:rFonts w:cs="Calibri" w:ascii="Calibri" w:hAnsi="Calibri"/>
                <w:color w:val="000000"/>
                <w:sz w:val="16"/>
                <w:szCs w:val="16"/>
              </w:rPr>
            </w:r>
          </w:p>
        </w:tc>
        <w:tc>
          <w:tcPr>
            <w:tcW w:w="3623" w:type="dxa"/>
            <w:tcBorders>
              <w:top w:val="nil"/>
            </w:tcBorders>
            <w:shd w:fill="auto" w:val="clear"/>
            <w:tcMar>
              <w:left w:w="98" w:type="dxa"/>
            </w:tcMar>
          </w:tcPr>
          <w:p>
            <w:pPr>
              <w:pStyle w:val="Normal"/>
              <w:spacing w:before="0" w:after="0"/>
              <w:jc w:val="both"/>
              <w:rPr>
                <w:rFonts w:ascii="Calibri" w:hAnsi="Calibri" w:cs="Calibri"/>
                <w:sz w:val="16"/>
                <w:szCs w:val="16"/>
              </w:rPr>
            </w:pPr>
            <w:r>
              <w:rPr>
                <w:rFonts w:cs="Calibri" w:ascii="Calibri" w:hAnsi="Calibri"/>
                <w:sz w:val="16"/>
                <w:szCs w:val="16"/>
              </w:rPr>
            </w:r>
          </w:p>
          <w:p>
            <w:pPr>
              <w:pStyle w:val="Normal"/>
              <w:spacing w:before="0" w:after="0"/>
              <w:jc w:val="both"/>
              <w:rPr>
                <w:rFonts w:ascii="Calibri" w:hAnsi="Calibri" w:cs="Calibri"/>
                <w:sz w:val="16"/>
                <w:szCs w:val="16"/>
              </w:rPr>
            </w:pPr>
            <w:r>
              <w:rPr>
                <w:rFonts w:cs="Calibri" w:ascii="Calibri" w:hAnsi="Calibri"/>
                <w:sz w:val="16"/>
                <w:szCs w:val="16"/>
              </w:rPr>
              <w:t>4. 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w:t>
            </w:r>
          </w:p>
          <w:p>
            <w:pPr>
              <w:pStyle w:val="Normal"/>
              <w:spacing w:before="0" w:after="0"/>
              <w:rPr>
                <w:rFonts w:ascii="Trebuchet MS" w:hAnsi="Trebuchet MS" w:cs="Trebuchet MS"/>
                <w:sz w:val="22"/>
                <w:szCs w:val="22"/>
              </w:rPr>
            </w:pPr>
            <w:r>
              <w:rPr>
                <w:rFonts w:cs="Trebuchet MS" w:ascii="Trebuchet MS" w:hAnsi="Trebuchet MS"/>
                <w:sz w:val="22"/>
                <w:szCs w:val="22"/>
              </w:rPr>
            </w:r>
          </w:p>
          <w:p>
            <w:pPr>
              <w:pStyle w:val="Normal"/>
              <w:spacing w:before="0" w:after="0"/>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r>
          </w:p>
        </w:tc>
      </w:tr>
      <w:tr>
        <w:trPr>
          <w:trHeight w:val="1568" w:hRule="atLeast"/>
        </w:trPr>
        <w:tc>
          <w:tcPr>
            <w:tcW w:w="4551" w:type="dxa"/>
            <w:gridSpan w:val="2"/>
            <w:tcBorders>
              <w:top w:val="nil"/>
            </w:tcBorders>
            <w:shd w:fill="auto" w:val="clear"/>
            <w:tcMar>
              <w:left w:w="98" w:type="dxa"/>
            </w:tcMar>
          </w:tcPr>
          <w:p>
            <w:pPr>
              <w:pStyle w:val="Normal"/>
              <w:numPr>
                <w:ilvl w:val="0"/>
                <w:numId w:val="0"/>
              </w:numPr>
              <w:spacing w:before="0" w:after="0"/>
              <w:ind w:left="419" w:hanging="0"/>
              <w:contextualSpacing/>
              <w:jc w:val="both"/>
              <w:rPr>
                <w:rFonts w:ascii="Calibri" w:hAnsi="Calibri" w:cs="Calibri"/>
                <w:color w:val="000000"/>
                <w:sz w:val="16"/>
                <w:szCs w:val="15"/>
              </w:rPr>
            </w:pPr>
            <w:r>
              <w:rPr>
                <w:rFonts w:cs="Calibri" w:ascii="Calibri" w:hAnsi="Calibri"/>
                <w:color w:val="000000"/>
                <w:sz w:val="16"/>
                <w:szCs w:val="15"/>
              </w:rPr>
              <w:t>3. Calcular probabilidades simples y compuestas para resolver problemas de la vida cotidiana, utilizando la regla de Laplace en combinación con técnicas de recuento como los diagramas de árbol y las tablas de contingencia (CMCT, CAA)</w:t>
            </w:r>
          </w:p>
        </w:tc>
        <w:tc>
          <w:tcPr>
            <w:tcW w:w="3389" w:type="dxa"/>
            <w:gridSpan w:val="3"/>
            <w:tcBorders>
              <w:top w:val="nil"/>
            </w:tcBorders>
            <w:shd w:fill="auto" w:val="clear"/>
            <w:tcMar>
              <w:left w:w="98" w:type="dxa"/>
            </w:tcMar>
          </w:tcPr>
          <w:p>
            <w:pPr>
              <w:pStyle w:val="Normal"/>
              <w:spacing w:before="160" w:after="0"/>
              <w:jc w:val="both"/>
              <w:rPr>
                <w:rFonts w:ascii="Calibri" w:hAnsi="Calibri" w:cs="Calibri"/>
                <w:color w:val="000000"/>
                <w:sz w:val="16"/>
                <w:szCs w:val="16"/>
              </w:rPr>
            </w:pPr>
            <w:r>
              <w:rPr>
                <w:rFonts w:cs="Calibri" w:ascii="Calibri" w:hAnsi="Calibri"/>
                <w:color w:val="000000"/>
                <w:sz w:val="16"/>
                <w:szCs w:val="16"/>
              </w:rPr>
              <w:t>3.1. Calcula la probabilidad de sucesos con la regla de Laplace y utiliza, especialmente, diagramas de árbol o tablas de contingencia para el recuento de casos.</w:t>
            </w:r>
          </w:p>
          <w:p>
            <w:pPr>
              <w:pStyle w:val="Normal"/>
              <w:spacing w:before="160" w:after="0"/>
              <w:jc w:val="both"/>
              <w:rPr/>
            </w:pPr>
            <w:r>
              <w:rPr>
                <w:rFonts w:eastAsia="Calibri" w:cs="Calibri" w:ascii="Calibri" w:hAnsi="Calibri"/>
                <w:color w:val="000000"/>
                <w:sz w:val="16"/>
                <w:szCs w:val="16"/>
              </w:rPr>
              <w:t xml:space="preserve"> </w:t>
            </w:r>
            <w:r>
              <w:rPr>
                <w:rFonts w:cs="Calibri" w:ascii="Calibri" w:hAnsi="Calibri"/>
                <w:color w:val="000000"/>
                <w:sz w:val="16"/>
                <w:szCs w:val="16"/>
              </w:rPr>
              <w:t>3.2. Calcula la probabilidad de sucesos compuestos sencillos en los que intervengan dos experiencias aleatorias simultáneas o consecutivas.</w:t>
            </w:r>
          </w:p>
        </w:tc>
        <w:tc>
          <w:tcPr>
            <w:tcW w:w="3680" w:type="dxa"/>
            <w:tcBorders>
              <w:top w:val="nil"/>
            </w:tcBorders>
            <w:shd w:fill="auto" w:val="clear"/>
            <w:tcMar>
              <w:left w:w="98" w:type="dxa"/>
            </w:tcMar>
          </w:tcPr>
          <w:p>
            <w:pPr>
              <w:pStyle w:val="Normal"/>
              <w:numPr>
                <w:ilvl w:val="0"/>
                <w:numId w:val="1"/>
              </w:numPr>
              <w:spacing w:before="0" w:after="0"/>
              <w:ind w:left="149" w:right="9" w:firstLine="28"/>
              <w:jc w:val="both"/>
              <w:rPr>
                <w:rFonts w:ascii="Calibri" w:hAnsi="Calibri" w:cs="Calibri"/>
                <w:color w:val="000000"/>
                <w:sz w:val="16"/>
                <w:szCs w:val="16"/>
              </w:rPr>
            </w:pPr>
            <w:r>
              <w:rPr>
                <w:rFonts w:cs="Calibri" w:ascii="Calibri" w:hAnsi="Calibri"/>
                <w:color w:val="000000"/>
                <w:sz w:val="16"/>
                <w:szCs w:val="16"/>
              </w:rPr>
              <w:t xml:space="preserve">(Bloque V). Azar y probabilidad. Frecuencia de un suceso aleatorio. </w:t>
            </w:r>
          </w:p>
          <w:p>
            <w:pPr>
              <w:pStyle w:val="Normal"/>
              <w:numPr>
                <w:ilvl w:val="0"/>
                <w:numId w:val="1"/>
              </w:numPr>
              <w:spacing w:before="0" w:after="0"/>
              <w:ind w:left="149" w:right="9" w:firstLine="28"/>
              <w:jc w:val="both"/>
              <w:rPr>
                <w:rFonts w:ascii="Calibri" w:hAnsi="Calibri" w:cs="Calibri"/>
                <w:color w:val="000000"/>
                <w:sz w:val="16"/>
                <w:szCs w:val="16"/>
              </w:rPr>
            </w:pPr>
            <w:r>
              <w:rPr>
                <w:rFonts w:cs="Calibri" w:ascii="Calibri" w:hAnsi="Calibri"/>
                <w:color w:val="000000"/>
                <w:sz w:val="16"/>
                <w:szCs w:val="16"/>
              </w:rPr>
              <w:t xml:space="preserve">Cálculo de probabilidades mediante la Regla de Laplace. </w:t>
            </w:r>
          </w:p>
          <w:p>
            <w:pPr>
              <w:pStyle w:val="Normal"/>
              <w:numPr>
                <w:ilvl w:val="0"/>
                <w:numId w:val="1"/>
              </w:numPr>
              <w:spacing w:before="0" w:after="0"/>
              <w:ind w:left="149" w:right="9" w:firstLine="28"/>
              <w:jc w:val="both"/>
              <w:rPr>
                <w:rFonts w:ascii="Calibri" w:hAnsi="Calibri" w:cs="Calibri"/>
                <w:color w:val="000000"/>
                <w:sz w:val="16"/>
                <w:szCs w:val="16"/>
              </w:rPr>
            </w:pPr>
            <w:r>
              <w:rPr>
                <w:rFonts w:cs="Calibri" w:ascii="Calibri" w:hAnsi="Calibri"/>
                <w:color w:val="000000"/>
                <w:sz w:val="16"/>
                <w:szCs w:val="16"/>
              </w:rPr>
              <w:t>Probabilidad simple y compuesta. Sucesos dependientes e independientes. Diagrama en árbol.</w:t>
            </w:r>
          </w:p>
        </w:tc>
        <w:tc>
          <w:tcPr>
            <w:tcW w:w="3623" w:type="dxa"/>
            <w:tcBorders>
              <w:top w:val="nil"/>
            </w:tcBorders>
            <w:shd w:fill="auto" w:val="clear"/>
            <w:tcMar>
              <w:left w:w="98" w:type="dxa"/>
            </w:tcMar>
          </w:tcPr>
          <w:p>
            <w:pPr>
              <w:pStyle w:val="Normal"/>
              <w:spacing w:before="0" w:after="0"/>
              <w:jc w:val="both"/>
              <w:rPr>
                <w:rFonts w:ascii="Calibri" w:hAnsi="Calibri" w:cs="Calibri"/>
                <w:sz w:val="16"/>
                <w:szCs w:val="16"/>
              </w:rPr>
            </w:pPr>
            <w:r>
              <w:rPr>
                <w:rFonts w:cs="Calibri" w:ascii="Calibri" w:hAnsi="Calibri"/>
                <w:sz w:val="16"/>
                <w:szCs w:val="16"/>
              </w:rPr>
              <w:t>8. Elaborar estrategias personales para el análisis de situaciones concretas y la identificación y resolución</w:t>
            </w:r>
          </w:p>
          <w:p>
            <w:pPr>
              <w:pStyle w:val="Normal"/>
              <w:spacing w:before="0" w:after="0"/>
              <w:jc w:val="both"/>
              <w:rPr>
                <w:rFonts w:ascii="Calibri" w:hAnsi="Calibri" w:cs="Calibri"/>
                <w:sz w:val="16"/>
                <w:szCs w:val="16"/>
              </w:rPr>
            </w:pPr>
            <w:r>
              <w:rPr>
                <w:rFonts w:cs="Calibri" w:ascii="Calibri" w:hAnsi="Calibri"/>
                <w:sz w:val="16"/>
                <w:szCs w:val="16"/>
              </w:rPr>
              <w:t>de problemas, utilizando distintos recursos e instrumentos y valorando la conveniencia de las estrategias</w:t>
            </w:r>
          </w:p>
          <w:p>
            <w:pPr>
              <w:pStyle w:val="Normal"/>
              <w:spacing w:before="0" w:after="0"/>
              <w:jc w:val="both"/>
              <w:rPr/>
            </w:pPr>
            <w:r>
              <w:rPr>
                <w:rFonts w:cs="Calibri" w:ascii="Calibri" w:hAnsi="Calibri"/>
                <w:sz w:val="16"/>
                <w:szCs w:val="16"/>
              </w:rPr>
              <w:t>utilizadas en función del análisis de los resultados y de su carácter exacto o aproximado.</w:t>
            </w:r>
            <w:r>
              <w:rPr/>
              <w:t xml:space="preserve"> </w:t>
            </w:r>
          </w:p>
          <w:p>
            <w:pPr>
              <w:pStyle w:val="Normal"/>
              <w:spacing w:before="0" w:after="0"/>
              <w:contextualSpacing/>
              <w:jc w:val="both"/>
              <w:rPr>
                <w:rFonts w:ascii="Calibri" w:hAnsi="Calibri" w:cs="Times New Roman"/>
                <w:b/>
                <w:b/>
                <w:bCs/>
                <w:color w:val="000000"/>
                <w:sz w:val="22"/>
                <w:szCs w:val="22"/>
                <w:lang w:eastAsia="es-ES"/>
              </w:rPr>
            </w:pPr>
            <w:r>
              <w:rPr>
                <w:rFonts w:cs="Times New Roman" w:ascii="Calibri" w:hAnsi="Calibri"/>
                <w:b/>
                <w:bCs/>
                <w:color w:val="000000"/>
                <w:sz w:val="22"/>
                <w:szCs w:val="22"/>
                <w:lang w:eastAsia="es-ES"/>
              </w:rPr>
            </w:r>
          </w:p>
        </w:tc>
      </w:tr>
    </w:tbl>
    <w:p>
      <w:pPr>
        <w:pStyle w:val="Normal"/>
        <w:spacing w:before="0" w:after="0"/>
        <w:contextualSpacing/>
        <w:jc w:val="both"/>
        <w:rPr/>
      </w:pPr>
      <w:r>
        <w:rPr/>
      </w:r>
    </w:p>
    <w:sectPr>
      <w:type w:val="nextPage"/>
      <w:pgSz w:orient="landscape" w:w="16838" w:h="11906"/>
      <w:pgMar w:left="720" w:right="720" w:header="0" w:top="720"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Symbol">
    <w:charset w:val="00"/>
    <w:family w:val="roman"/>
    <w:pitch w:val="variable"/>
  </w:font>
  <w:font w:name="Trebuchet MS">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405" w:hanging="360"/>
      </w:pPr>
      <w:rPr>
        <w:rFonts w:ascii="Calibri" w:hAnsi="Calibri" w:cs="Calibri" w:hint="default"/>
        <w:sz w:val="16"/>
        <w:szCs w:val="16"/>
        <w:rFonts w:cs="DJEIJB+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3050"/>
    <w:pPr>
      <w:widowControl/>
      <w:bidi w:val="0"/>
      <w:spacing w:before="0" w:after="200"/>
      <w:jc w:val="left"/>
    </w:pPr>
    <w:rPr>
      <w:rFonts w:ascii="Cambria" w:hAnsi="Cambria" w:eastAsia="" w:cs="" w:asciiTheme="minorHAnsi" w:cstheme="minorBidi" w:eastAsiaTheme="minorEastAsia" w:hAnsiTheme="minorHAnsi"/>
      <w:color w:val="00000A"/>
      <w:sz w:val="24"/>
      <w:szCs w:val="24"/>
      <w:lang w:val="en-US" w:eastAsia="ja-JP" w:bidi="ar-SA"/>
    </w:rPr>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Calibri" w:hAnsi="Calibri"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Ttulo4Car" w:customStyle="1">
    <w:name w:val="Título 4 Car"/>
    <w:basedOn w:val="DefaultParagraphFont"/>
    <w:link w:val="Ttulo4"/>
    <w:uiPriority w:val="9"/>
    <w:qFormat/>
    <w:rsid w:val="00773050"/>
    <w:rPr>
      <w:rFonts w:ascii="Calibri" w:hAnsi="Calibri" w:eastAsia="" w:cs="" w:asciiTheme="majorHAnsi" w:cstheme="majorBidi" w:eastAsiaTheme="majorEastAsia" w:hAnsiTheme="majorHAnsi"/>
      <w:b/>
      <w:bCs/>
      <w:i/>
      <w:iCs/>
      <w:color w:val="4F81BD" w:themeColor="accent1"/>
    </w:rPr>
  </w:style>
  <w:style w:type="character" w:styleId="WW8Num2z0">
    <w:name w:val="WW8Num2z0"/>
    <w:qFormat/>
    <w:rPr/>
  </w:style>
  <w:style w:type="character" w:styleId="WW8Num3z0">
    <w:name w:val="WW8Num3z0"/>
    <w:qFormat/>
    <w:rPr>
      <w:rFonts w:ascii="Calibri" w:hAnsi="Calibri" w:cs="DJEIJB+Arial"/>
      <w:color w:val="000000"/>
      <w:sz w:val="16"/>
      <w:szCs w:val="16"/>
    </w:rPr>
  </w:style>
  <w:style w:type="character" w:styleId="ListLabel1">
    <w:name w:val="ListLabel 1"/>
    <w:qFormat/>
    <w:rPr>
      <w:rFonts w:ascii="Calibri" w:hAnsi="Calibri" w:cs="DJEIJB+Arial"/>
      <w:color w:val="000000"/>
      <w:sz w:val="16"/>
      <w:szCs w:val="16"/>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qFormat/>
    <w:pPr/>
    <w:rPr>
      <w:rFonts w:ascii="Times New Roman" w:hAnsi="Times New Roman"/>
      <w:sz w:val="24"/>
      <w:szCs w:val="24"/>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8362ba"/>
    <w:pPr>
      <w:spacing w:after="0"/>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Application>LibreOffice/5.3.3.2$Windows_x86 LibreOffice_project/3d9a8b4b4e538a85e0782bd6c2d430bafe583448</Application>
  <Pages>3</Pages>
  <Words>1378</Words>
  <Characters>8179</Characters>
  <CharactersWithSpaces>9510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2018-02-07T09:23:00Z</dcterms:created>
  <dc:creator>SVP</dc:creator>
  <dc:description/>
  <dc:language>es-ES</dc:language>
  <cp:lastModifiedBy/>
  <dcterms:modified xsi:type="dcterms:W3CDTF">2018-05-27T19:55:44Z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