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4"/>
        <w:gridCol w:w="6570"/>
      </w:tblGrid>
      <w:tr w:rsidR="004F7ED5" w:rsidRPr="00804C3E" w:rsidTr="00804C3E">
        <w:tc>
          <w:tcPr>
            <w:tcW w:w="8504" w:type="dxa"/>
            <w:gridSpan w:val="2"/>
            <w:tcBorders>
              <w:bottom w:val="double" w:sz="4" w:space="0" w:color="auto"/>
            </w:tcBorders>
            <w:shd w:val="clear" w:color="auto" w:fill="FFFF00"/>
          </w:tcPr>
          <w:p w:rsidR="004F7ED5" w:rsidRPr="00804C3E" w:rsidRDefault="004F7ED5" w:rsidP="00804C3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b/>
                <w:sz w:val="24"/>
                <w:szCs w:val="24"/>
              </w:rPr>
              <w:t xml:space="preserve">MATERIA: MATEMATICAS I.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  <w:r w:rsidRPr="00804C3E">
              <w:rPr>
                <w:rFonts w:ascii="Arial" w:hAnsi="Arial" w:cs="Arial"/>
                <w:b/>
                <w:sz w:val="24"/>
                <w:szCs w:val="24"/>
              </w:rPr>
              <w:t>CURSO: 1º Bachillerato</w:t>
            </w:r>
          </w:p>
        </w:tc>
      </w:tr>
      <w:tr w:rsidR="004F7ED5" w:rsidRPr="00804C3E" w:rsidTr="00804C3E"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/>
            <w:vAlign w:val="center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ED5" w:rsidRPr="00804C3E" w:rsidRDefault="004F7ED5" w:rsidP="00804C3E">
            <w:pPr>
              <w:shd w:val="clear" w:color="auto" w:fill="FFFFFF"/>
              <w:spacing w:before="120" w:beforeAutospacing="0" w:after="120" w:afterAutospacing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Integrar los conocimientos matemáticos en el conjunto de saberes que se van adquiriendo desde las distintas áreas de modo que puedan emplearse de forma creativa, analítica y crítica.</w:t>
            </w:r>
            <w:r w:rsidRPr="00804C3E">
              <w:rPr>
                <w:rFonts w:ascii="Arial" w:hAnsi="Arial" w:cs="Arial"/>
                <w:sz w:val="24"/>
                <w:szCs w:val="24"/>
                <w:lang w:val="es-ES" w:eastAsia="es-ES"/>
              </w:rPr>
              <w:t>Valorar la modelización matemática como un recurso para resolver problemas de la realidad cotidiana, Desarrollar y cultivar las actitudes personales inherentes al quehacer matemático</w:t>
            </w:r>
          </w:p>
        </w:tc>
      </w:tr>
      <w:tr w:rsidR="004F7ED5" w:rsidRPr="00804C3E" w:rsidTr="00804C3E">
        <w:tc>
          <w:tcPr>
            <w:tcW w:w="8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</w:tr>
      <w:tr w:rsidR="004F7ED5" w:rsidRPr="00804C3E" w:rsidTr="00804C3E">
        <w:trPr>
          <w:trHeight w:val="69"/>
        </w:trPr>
        <w:tc>
          <w:tcPr>
            <w:tcW w:w="1934" w:type="dxa"/>
            <w:vMerge w:val="restart"/>
            <w:tcBorders>
              <w:top w:val="double" w:sz="4" w:space="0" w:color="auto"/>
            </w:tcBorders>
            <w:shd w:val="clear" w:color="auto" w:fill="E2EFD9"/>
            <w:vAlign w:val="center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Primer trimestre</w:t>
            </w:r>
          </w:p>
        </w:tc>
        <w:tc>
          <w:tcPr>
            <w:tcW w:w="6570" w:type="dxa"/>
            <w:tcBorders>
              <w:top w:val="double" w:sz="4" w:space="0" w:color="auto"/>
            </w:tcBorders>
          </w:tcPr>
          <w:p w:rsidR="004F7ED5" w:rsidRPr="00804C3E" w:rsidRDefault="004F7ED5" w:rsidP="00804C3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Unidad 1.Numeros reales. Intervalos en la recta real. Potencias y radicales. . Polinomios</w:t>
            </w:r>
          </w:p>
        </w:tc>
      </w:tr>
      <w:tr w:rsidR="004F7ED5" w:rsidRPr="00804C3E" w:rsidTr="00804C3E">
        <w:trPr>
          <w:trHeight w:val="495"/>
        </w:trPr>
        <w:tc>
          <w:tcPr>
            <w:tcW w:w="1934" w:type="dxa"/>
            <w:vMerge/>
            <w:shd w:val="clear" w:color="auto" w:fill="E2EFD9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4F7ED5" w:rsidRPr="00804C3E" w:rsidRDefault="004F7ED5" w:rsidP="00804C3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Unidad 2.Algebra .Ecuaciones, inecuaciones y sistemas de ecuaciones de 2 o de 3 incógnitas.</w:t>
            </w:r>
          </w:p>
        </w:tc>
      </w:tr>
      <w:tr w:rsidR="004F7ED5" w:rsidRPr="00804C3E" w:rsidTr="00804C3E">
        <w:trPr>
          <w:trHeight w:val="54"/>
        </w:trPr>
        <w:tc>
          <w:tcPr>
            <w:tcW w:w="1934" w:type="dxa"/>
            <w:vMerge w:val="restart"/>
            <w:shd w:val="clear" w:color="auto" w:fill="E2EFD9"/>
            <w:vAlign w:val="center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Segundo trimestre</w:t>
            </w:r>
          </w:p>
        </w:tc>
        <w:tc>
          <w:tcPr>
            <w:tcW w:w="6570" w:type="dxa"/>
          </w:tcPr>
          <w:p w:rsidR="004F7ED5" w:rsidRPr="00804C3E" w:rsidRDefault="004F7ED5" w:rsidP="00804C3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Unidad 3. Trigonometría. Resolución de triángulos.</w:t>
            </w:r>
          </w:p>
        </w:tc>
      </w:tr>
      <w:tr w:rsidR="004F7ED5" w:rsidRPr="00804C3E" w:rsidTr="00804C3E">
        <w:trPr>
          <w:trHeight w:val="54"/>
        </w:trPr>
        <w:tc>
          <w:tcPr>
            <w:tcW w:w="1934" w:type="dxa"/>
            <w:vMerge/>
            <w:shd w:val="clear" w:color="auto" w:fill="E2EFD9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4F7ED5" w:rsidRPr="00804C3E" w:rsidRDefault="004F7ED5" w:rsidP="00804C3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Unidad 4. Funciones y formulas trigonométricas.</w:t>
            </w:r>
          </w:p>
        </w:tc>
      </w:tr>
      <w:tr w:rsidR="004F7ED5" w:rsidRPr="00804C3E" w:rsidTr="00804C3E">
        <w:trPr>
          <w:trHeight w:val="184"/>
        </w:trPr>
        <w:tc>
          <w:tcPr>
            <w:tcW w:w="1934" w:type="dxa"/>
            <w:vMerge/>
            <w:shd w:val="clear" w:color="auto" w:fill="E2EFD9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4F7ED5" w:rsidRPr="00804C3E" w:rsidRDefault="004F7ED5" w:rsidP="00804C3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Unidad 5. Vectores en el plano</w:t>
            </w:r>
          </w:p>
        </w:tc>
        <w:bookmarkStart w:id="0" w:name="_GoBack"/>
        <w:bookmarkEnd w:id="0"/>
      </w:tr>
      <w:tr w:rsidR="004F7ED5" w:rsidRPr="00804C3E" w:rsidTr="00804C3E">
        <w:trPr>
          <w:trHeight w:val="54"/>
        </w:trPr>
        <w:tc>
          <w:tcPr>
            <w:tcW w:w="1934" w:type="dxa"/>
            <w:vMerge w:val="restart"/>
            <w:shd w:val="clear" w:color="auto" w:fill="E2EFD9"/>
            <w:vAlign w:val="center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Tercer trimestre</w:t>
            </w:r>
          </w:p>
        </w:tc>
        <w:tc>
          <w:tcPr>
            <w:tcW w:w="6570" w:type="dxa"/>
          </w:tcPr>
          <w:p w:rsidR="004F7ED5" w:rsidRPr="00804C3E" w:rsidRDefault="004F7ED5" w:rsidP="00804C3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Unidad 6. Geometría analítica. Problemas afines y métricos</w:t>
            </w:r>
          </w:p>
        </w:tc>
      </w:tr>
      <w:tr w:rsidR="004F7ED5" w:rsidRPr="00804C3E" w:rsidTr="00804C3E">
        <w:trPr>
          <w:trHeight w:val="54"/>
        </w:trPr>
        <w:tc>
          <w:tcPr>
            <w:tcW w:w="1934" w:type="dxa"/>
            <w:vMerge/>
            <w:shd w:val="clear" w:color="auto" w:fill="E2EFD9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4F7ED5" w:rsidRPr="00804C3E" w:rsidRDefault="004F7ED5" w:rsidP="00804C3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 xml:space="preserve">Unidad 7. Funciones elementales. Características de una función. </w:t>
            </w:r>
          </w:p>
        </w:tc>
      </w:tr>
      <w:tr w:rsidR="004F7ED5" w:rsidRPr="00804C3E" w:rsidTr="00804C3E">
        <w:trPr>
          <w:trHeight w:val="54"/>
        </w:trPr>
        <w:tc>
          <w:tcPr>
            <w:tcW w:w="1934" w:type="dxa"/>
            <w:vMerge/>
            <w:shd w:val="clear" w:color="auto" w:fill="E2EFD9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4F7ED5" w:rsidRPr="00804C3E" w:rsidRDefault="004F7ED5" w:rsidP="00804C3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Unidad 8. Límites de funciones y continuidad.</w:t>
            </w:r>
          </w:p>
        </w:tc>
      </w:tr>
      <w:tr w:rsidR="004F7ED5" w:rsidRPr="00804C3E" w:rsidTr="00804C3E">
        <w:trPr>
          <w:trHeight w:val="170"/>
        </w:trPr>
        <w:tc>
          <w:tcPr>
            <w:tcW w:w="1934" w:type="dxa"/>
            <w:vMerge/>
            <w:shd w:val="clear" w:color="auto" w:fill="E2EFD9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0" w:type="dxa"/>
          </w:tcPr>
          <w:p w:rsidR="004F7ED5" w:rsidRPr="00804C3E" w:rsidRDefault="004F7ED5" w:rsidP="00804C3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Unidad 9. Iniciación al cálculo de derivadas</w:t>
            </w:r>
          </w:p>
        </w:tc>
      </w:tr>
      <w:tr w:rsidR="004F7ED5" w:rsidRPr="00804C3E" w:rsidTr="00804C3E">
        <w:trPr>
          <w:trHeight w:val="54"/>
        </w:trPr>
        <w:tc>
          <w:tcPr>
            <w:tcW w:w="1934" w:type="dxa"/>
            <w:tcBorders>
              <w:bottom w:val="double" w:sz="4" w:space="0" w:color="auto"/>
            </w:tcBorders>
            <w:shd w:val="clear" w:color="auto" w:fill="70AD47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Equipo docente</w:t>
            </w:r>
          </w:p>
        </w:tc>
        <w:tc>
          <w:tcPr>
            <w:tcW w:w="6570" w:type="dxa"/>
            <w:tcBorders>
              <w:bottom w:val="double" w:sz="4" w:space="0" w:color="auto"/>
            </w:tcBorders>
          </w:tcPr>
          <w:p w:rsidR="004F7ED5" w:rsidRPr="00804C3E" w:rsidRDefault="004F7ED5" w:rsidP="00804C3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ED5" w:rsidRPr="00804C3E" w:rsidTr="00804C3E">
        <w:trPr>
          <w:trHeight w:val="54"/>
        </w:trPr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Instrumentos de evaluación</w:t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ED5" w:rsidRPr="00804C3E" w:rsidRDefault="004F7ED5" w:rsidP="00804C3E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Asistencia  a clase (10%)</w:t>
            </w:r>
          </w:p>
          <w:p w:rsidR="004F7ED5" w:rsidRPr="00804C3E" w:rsidRDefault="004F7ED5" w:rsidP="00804C3E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Tareas (10%)</w:t>
            </w:r>
          </w:p>
          <w:p w:rsidR="004F7ED5" w:rsidRPr="00804C3E" w:rsidRDefault="004F7ED5" w:rsidP="00804C3E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Pruebas escritas ( 80% )</w:t>
            </w:r>
          </w:p>
        </w:tc>
      </w:tr>
      <w:tr w:rsidR="004F7ED5" w:rsidRPr="00804C3E" w:rsidTr="00804C3E">
        <w:trPr>
          <w:trHeight w:val="54"/>
        </w:trPr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/>
            <w:vAlign w:val="center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Metodología</w:t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ED5" w:rsidRPr="00804C3E" w:rsidRDefault="004F7ED5" w:rsidP="00804C3E">
            <w:pPr>
              <w:pStyle w:val="ListParagraph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4F7ED5" w:rsidRPr="00804C3E" w:rsidRDefault="004F7ED5" w:rsidP="00804C3E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Los temas se subirán al Aula Virtual  de instituto “Ruiz Gijón”</w:t>
            </w:r>
          </w:p>
          <w:p w:rsidR="004F7ED5" w:rsidRPr="00804C3E" w:rsidRDefault="004F7ED5" w:rsidP="00804C3E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 xml:space="preserve">Las horas de clase se dedicarán a: </w:t>
            </w:r>
          </w:p>
          <w:p w:rsidR="004F7ED5" w:rsidRPr="00804C3E" w:rsidRDefault="004F7ED5" w:rsidP="00804C3E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explicación de los contenidos de los temas</w:t>
            </w:r>
          </w:p>
          <w:p w:rsidR="004F7ED5" w:rsidRPr="00804C3E" w:rsidRDefault="004F7ED5" w:rsidP="00804C3E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corrección colectiva de las tareas</w:t>
            </w:r>
          </w:p>
          <w:p w:rsidR="004F7ED5" w:rsidRPr="00804C3E" w:rsidRDefault="004F7ED5" w:rsidP="00804C3E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realización de actividades de refuerzo</w:t>
            </w:r>
          </w:p>
          <w:p w:rsidR="004F7ED5" w:rsidRPr="00804C3E" w:rsidRDefault="004F7ED5" w:rsidP="00804C3E">
            <w:pPr>
              <w:pStyle w:val="ListParagraph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ED5" w:rsidRPr="00804C3E" w:rsidTr="00804C3E">
        <w:trPr>
          <w:trHeight w:val="496"/>
        </w:trPr>
        <w:tc>
          <w:tcPr>
            <w:tcW w:w="1934" w:type="dxa"/>
            <w:tcBorders>
              <w:top w:val="double" w:sz="4" w:space="0" w:color="auto"/>
            </w:tcBorders>
            <w:shd w:val="clear" w:color="auto" w:fill="E2EFD9"/>
            <w:vAlign w:val="center"/>
          </w:tcPr>
          <w:p w:rsidR="004F7ED5" w:rsidRPr="00804C3E" w:rsidRDefault="004F7ED5" w:rsidP="00804C3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Contacto</w:t>
            </w:r>
          </w:p>
        </w:tc>
        <w:tc>
          <w:tcPr>
            <w:tcW w:w="6570" w:type="dxa"/>
            <w:tcBorders>
              <w:top w:val="double" w:sz="4" w:space="0" w:color="auto"/>
            </w:tcBorders>
          </w:tcPr>
          <w:p w:rsidR="004F7ED5" w:rsidRPr="00804C3E" w:rsidRDefault="004F7ED5" w:rsidP="00804C3E">
            <w:pPr>
              <w:pStyle w:val="ListParagraph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C3E">
              <w:rPr>
                <w:rFonts w:ascii="Arial" w:hAnsi="Arial" w:cs="Arial"/>
                <w:sz w:val="24"/>
                <w:szCs w:val="24"/>
              </w:rPr>
              <w:t>Correo interno</w:t>
            </w:r>
          </w:p>
          <w:p w:rsidR="004F7ED5" w:rsidRPr="00804C3E" w:rsidRDefault="004F7ED5" w:rsidP="00804C3E">
            <w:pPr>
              <w:pStyle w:val="ListParagraph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7ED5" w:rsidRDefault="004F7ED5"/>
    <w:sectPr w:rsidR="004F7ED5" w:rsidSect="00550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DFA"/>
    <w:multiLevelType w:val="hybridMultilevel"/>
    <w:tmpl w:val="A252ADE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EEE67DE"/>
    <w:multiLevelType w:val="hybridMultilevel"/>
    <w:tmpl w:val="23503680"/>
    <w:lvl w:ilvl="0" w:tplc="826E1B96">
      <w:start w:val="1"/>
      <w:numFmt w:val="lowerLetter"/>
      <w:lvlText w:val="%1)"/>
      <w:lvlJc w:val="right"/>
      <w:pPr>
        <w:ind w:left="178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>
    <w:nsid w:val="1D97674A"/>
    <w:multiLevelType w:val="hybridMultilevel"/>
    <w:tmpl w:val="B09E4518"/>
    <w:lvl w:ilvl="0" w:tplc="D43A2C3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70581"/>
    <w:multiLevelType w:val="hybridMultilevel"/>
    <w:tmpl w:val="5D7CCE2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878"/>
    <w:rsid w:val="00452878"/>
    <w:rsid w:val="004F7ED5"/>
    <w:rsid w:val="0055028F"/>
    <w:rsid w:val="00590D88"/>
    <w:rsid w:val="0071531D"/>
    <w:rsid w:val="00802B9D"/>
    <w:rsid w:val="00804C3E"/>
    <w:rsid w:val="00B4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8"/>
    <w:pPr>
      <w:spacing w:before="100" w:beforeAutospacing="1" w:after="100" w:afterAutospacing="1"/>
      <w:ind w:firstLine="709"/>
      <w:jc w:val="both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2878"/>
    <w:pPr>
      <w:ind w:left="720"/>
      <w:contextualSpacing/>
    </w:pPr>
  </w:style>
  <w:style w:type="table" w:styleId="TableGrid">
    <w:name w:val="Table Grid"/>
    <w:basedOn w:val="TableNormal"/>
    <w:uiPriority w:val="99"/>
    <w:rsid w:val="00452878"/>
    <w:pPr>
      <w:spacing w:beforeAutospacing="1" w:afterAutospacing="1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220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jefatura2</dc:creator>
  <cp:keywords/>
  <dc:description/>
  <cp:lastModifiedBy>usuario</cp:lastModifiedBy>
  <cp:revision>3</cp:revision>
  <dcterms:created xsi:type="dcterms:W3CDTF">2017-05-23T18:23:00Z</dcterms:created>
  <dcterms:modified xsi:type="dcterms:W3CDTF">2017-05-25T13:55:00Z</dcterms:modified>
</cp:coreProperties>
</file>