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6552"/>
      </w:tblGrid>
      <w:tr w:rsidR="00610A62" w:rsidRPr="0005480D" w:rsidTr="00A06EA9">
        <w:tc>
          <w:tcPr>
            <w:tcW w:w="8494" w:type="dxa"/>
            <w:gridSpan w:val="2"/>
            <w:tcBorders>
              <w:bottom w:val="double" w:sz="4" w:space="0" w:color="auto"/>
            </w:tcBorders>
            <w:shd w:val="clear" w:color="auto" w:fill="FF00FF"/>
          </w:tcPr>
          <w:p w:rsidR="00610A62" w:rsidRPr="00A06EA9" w:rsidRDefault="00610A62" w:rsidP="0005480D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06EA9">
              <w:rPr>
                <w:b/>
                <w:sz w:val="24"/>
                <w:szCs w:val="24"/>
              </w:rPr>
              <w:t>ASIGNATURA</w:t>
            </w:r>
            <w:r w:rsidRPr="00A06EA9">
              <w:rPr>
                <w:sz w:val="24"/>
                <w:szCs w:val="24"/>
              </w:rPr>
              <w:t xml:space="preserve">:  FRANCÉS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06EA9">
              <w:rPr>
                <w:b/>
                <w:sz w:val="24"/>
                <w:szCs w:val="24"/>
              </w:rPr>
              <w:t xml:space="preserve">                                                          CURSO:</w:t>
            </w:r>
            <w:r w:rsidRPr="00A06EA9">
              <w:rPr>
                <w:sz w:val="24"/>
                <w:szCs w:val="24"/>
              </w:rPr>
              <w:t>2º Bachillerato</w:t>
            </w:r>
          </w:p>
        </w:tc>
      </w:tr>
      <w:tr w:rsidR="00610A62" w:rsidRPr="0005480D" w:rsidTr="00A06EA9"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610A62" w:rsidRPr="0005480D" w:rsidRDefault="00610A62" w:rsidP="0005480D">
            <w:pPr>
              <w:spacing w:before="0" w:after="0"/>
              <w:ind w:firstLine="0"/>
              <w:jc w:val="right"/>
            </w:pPr>
            <w:r w:rsidRPr="0005480D">
              <w:t>INTRODUCCIÓN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A62" w:rsidRPr="0005480D" w:rsidRDefault="00610A62" w:rsidP="0005480D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>Faire en sorte que les élèvespuissentcommuniquer en français: (comprendre et s’exprimer)</w:t>
            </w:r>
          </w:p>
        </w:tc>
      </w:tr>
      <w:tr w:rsidR="00610A62" w:rsidRPr="0005480D" w:rsidTr="00A06EA9">
        <w:tc>
          <w:tcPr>
            <w:tcW w:w="8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>CONTENIDOS</w:t>
            </w:r>
          </w:p>
        </w:tc>
      </w:tr>
      <w:tr w:rsidR="00610A62" w:rsidRPr="0005480D" w:rsidTr="00A06EA9">
        <w:trPr>
          <w:trHeight w:val="69"/>
        </w:trPr>
        <w:tc>
          <w:tcPr>
            <w:tcW w:w="1942" w:type="dxa"/>
            <w:vMerge w:val="restart"/>
            <w:shd w:val="clear" w:color="auto" w:fill="FFCCFF"/>
            <w:vAlign w:val="center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</w:pPr>
            <w:r w:rsidRPr="0005480D">
              <w:t>Primer trimestre</w:t>
            </w:r>
          </w:p>
        </w:tc>
        <w:tc>
          <w:tcPr>
            <w:tcW w:w="6552" w:type="dxa"/>
            <w:tcBorders>
              <w:top w:val="double" w:sz="4" w:space="0" w:color="auto"/>
            </w:tcBorders>
          </w:tcPr>
          <w:p w:rsidR="00610A62" w:rsidRPr="00A06EA9" w:rsidRDefault="00610A62" w:rsidP="0005480D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A06EA9">
              <w:rPr>
                <w:sz w:val="20"/>
                <w:szCs w:val="20"/>
              </w:rPr>
              <w:t>Unidad 1</w:t>
            </w:r>
          </w:p>
          <w:p w:rsidR="00610A62" w:rsidRPr="00A06EA9" w:rsidRDefault="00610A62" w:rsidP="0005480D">
            <w:pPr>
              <w:pStyle w:val="NormalWeb"/>
              <w:spacing w:before="0" w:after="0"/>
              <w:rPr>
                <w:sz w:val="20"/>
                <w:szCs w:val="20"/>
                <w:lang w:val="es-ES_tradnl"/>
              </w:rPr>
            </w:pPr>
            <w:hyperlink r:id="rId5" w:tooltip="Grammaire" w:history="1">
              <w:r w:rsidRPr="00A06EA9">
                <w:rPr>
                  <w:rStyle w:val="Hyperlink"/>
                  <w:sz w:val="20"/>
                  <w:szCs w:val="20"/>
                  <w:lang w:val="es-ES_tradnl"/>
                </w:rPr>
                <w:t>Grammaire</w:t>
              </w:r>
            </w:hyperlink>
            <w:r w:rsidRPr="00A06EA9">
              <w:rPr>
                <w:sz w:val="20"/>
                <w:szCs w:val="20"/>
                <w:u w:val="single"/>
                <w:lang w:val="es-ES_tradnl"/>
              </w:rPr>
              <w:t>:</w:t>
            </w:r>
            <w:r w:rsidRPr="00A06EA9">
              <w:rPr>
                <w:sz w:val="20"/>
                <w:szCs w:val="20"/>
                <w:lang w:val="es-ES_tradnl"/>
              </w:rPr>
              <w:t xml:space="preserve"> les adjectifspossessifs, l’impératif., la place des adjectifsqualificatifs , les formes : il y a, c’est, voilà, ça, c’est, le pronom ON, le présent des verbes : pouvoir, vouloir, savoir.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Lexique:</w:t>
            </w:r>
            <w:r w:rsidRPr="0005480D">
              <w:rPr>
                <w:sz w:val="20"/>
                <w:szCs w:val="20"/>
              </w:rPr>
              <w:t xml:space="preserve"> les ingrédientsd’unerecette, les appareils, les loisirs , les médias, les rubriques, les titres, l’informatique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Phonétique:</w:t>
            </w:r>
            <w:r w:rsidRPr="0005480D">
              <w:rPr>
                <w:sz w:val="20"/>
                <w:szCs w:val="20"/>
              </w:rPr>
              <w:t>Les voyelles nasales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Culture et civilisation:</w:t>
            </w:r>
            <w:r w:rsidRPr="0005480D">
              <w:rPr>
                <w:sz w:val="20"/>
                <w:szCs w:val="20"/>
              </w:rPr>
              <w:t xml:space="preserve"> la recette, le moded’emploi, le site internet, le test, la critique de film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Tâchefinale:</w:t>
            </w:r>
            <w:r w:rsidRPr="0005480D">
              <w:rPr>
                <w:sz w:val="20"/>
                <w:szCs w:val="20"/>
              </w:rPr>
              <w:t>Organiser un repas. Donner des informations sur un film</w:t>
            </w:r>
          </w:p>
        </w:tc>
      </w:tr>
      <w:tr w:rsidR="00610A62" w:rsidRPr="0005480D" w:rsidTr="00A06EA9">
        <w:trPr>
          <w:trHeight w:val="69"/>
        </w:trPr>
        <w:tc>
          <w:tcPr>
            <w:tcW w:w="1942" w:type="dxa"/>
            <w:vMerge/>
            <w:tcBorders>
              <w:top w:val="nil"/>
            </w:tcBorders>
            <w:shd w:val="clear" w:color="auto" w:fill="FFCCFF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</w:pPr>
          </w:p>
        </w:tc>
        <w:tc>
          <w:tcPr>
            <w:tcW w:w="6552" w:type="dxa"/>
          </w:tcPr>
          <w:p w:rsidR="00610A62" w:rsidRPr="0005480D" w:rsidRDefault="00610A62" w:rsidP="0005480D">
            <w:pPr>
              <w:spacing w:before="0" w:after="0"/>
              <w:ind w:firstLine="0"/>
              <w:rPr>
                <w:sz w:val="20"/>
                <w:szCs w:val="20"/>
                <w:lang w:val="es-ES"/>
              </w:rPr>
            </w:pPr>
            <w:r w:rsidRPr="0005480D">
              <w:rPr>
                <w:sz w:val="20"/>
                <w:szCs w:val="20"/>
                <w:lang w:val="es-ES"/>
              </w:rPr>
              <w:t xml:space="preserve">Unidad 2. 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hyperlink r:id="rId6" w:tooltip="Grammaire" w:history="1">
              <w:r w:rsidRPr="0005480D">
                <w:rPr>
                  <w:rStyle w:val="Hyperlink"/>
                  <w:sz w:val="20"/>
                  <w:szCs w:val="20"/>
                </w:rPr>
                <w:t>Grammaire</w:t>
              </w:r>
            </w:hyperlink>
            <w:r w:rsidRPr="0005480D">
              <w:rPr>
                <w:sz w:val="20"/>
                <w:szCs w:val="20"/>
                <w:u w:val="single"/>
              </w:rPr>
              <w:t>:</w:t>
            </w:r>
            <w:r w:rsidRPr="0005480D">
              <w:rPr>
                <w:sz w:val="20"/>
                <w:szCs w:val="20"/>
              </w:rPr>
              <w:t xml:space="preserve"> le passérécent, moiaussi, moi non plus, la phrase simple, la notion de passé, les locutions de temps, le présent des verbespronominaux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Lexique:</w:t>
            </w:r>
            <w:r w:rsidRPr="0005480D">
              <w:rPr>
                <w:sz w:val="20"/>
                <w:szCs w:val="20"/>
              </w:rPr>
              <w:t xml:space="preserve"> les vêtements, les caractéristiquesphysiques, les couleurs, les mois de l’année, la date, la famille, les habitudes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Phonétique:</w:t>
            </w:r>
            <w:r w:rsidRPr="0005480D">
              <w:rPr>
                <w:sz w:val="20"/>
                <w:szCs w:val="20"/>
              </w:rPr>
              <w:t xml:space="preserve"> la liaison et l’enchaînement. – les consonnes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Culture et civilisation</w:t>
            </w:r>
            <w:r w:rsidRPr="0005480D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05480D">
              <w:rPr>
                <w:sz w:val="20"/>
                <w:szCs w:val="20"/>
              </w:rPr>
              <w:t xml:space="preserve"> les magasins de mode, le test de personnalité, l’album de famille.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>T</w:t>
            </w:r>
            <w:r w:rsidRPr="0005480D">
              <w:rPr>
                <w:sz w:val="20"/>
                <w:szCs w:val="20"/>
                <w:u w:val="single"/>
              </w:rPr>
              <w:t>âchefinale:</w:t>
            </w:r>
            <w:r w:rsidRPr="0005480D">
              <w:rPr>
                <w:sz w:val="20"/>
                <w:szCs w:val="20"/>
              </w:rPr>
              <w:t>Organiser un défilé de mode</w:t>
            </w:r>
          </w:p>
        </w:tc>
      </w:tr>
      <w:tr w:rsidR="00610A62" w:rsidRPr="0005480D" w:rsidTr="00A06EA9">
        <w:trPr>
          <w:trHeight w:val="54"/>
        </w:trPr>
        <w:tc>
          <w:tcPr>
            <w:tcW w:w="1942" w:type="dxa"/>
            <w:shd w:val="clear" w:color="auto" w:fill="FFCCFF"/>
            <w:vAlign w:val="center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</w:pPr>
            <w:r w:rsidRPr="0005480D">
              <w:t>Segundo trimestre</w:t>
            </w:r>
          </w:p>
        </w:tc>
        <w:tc>
          <w:tcPr>
            <w:tcW w:w="6552" w:type="dxa"/>
          </w:tcPr>
          <w:p w:rsidR="00610A62" w:rsidRPr="00A06EA9" w:rsidRDefault="00610A62" w:rsidP="0005480D">
            <w:pPr>
              <w:spacing w:before="0" w:after="0"/>
              <w:ind w:firstLine="0"/>
              <w:rPr>
                <w:sz w:val="20"/>
                <w:szCs w:val="20"/>
                <w:lang w:val="it-IT"/>
              </w:rPr>
            </w:pPr>
            <w:r w:rsidRPr="00A06EA9">
              <w:rPr>
                <w:sz w:val="20"/>
                <w:szCs w:val="20"/>
                <w:lang w:val="it-IT"/>
              </w:rPr>
              <w:t>Unidad 3.</w:t>
            </w:r>
          </w:p>
          <w:p w:rsidR="00610A62" w:rsidRPr="00A06EA9" w:rsidRDefault="00610A62" w:rsidP="0005480D">
            <w:pPr>
              <w:pStyle w:val="NormalWeb"/>
              <w:spacing w:before="0" w:after="0"/>
              <w:rPr>
                <w:sz w:val="20"/>
                <w:szCs w:val="20"/>
                <w:lang w:val="it-IT"/>
              </w:rPr>
            </w:pPr>
            <w:hyperlink r:id="rId7" w:tooltip="Grammaire" w:history="1">
              <w:r w:rsidRPr="00A06EA9">
                <w:rPr>
                  <w:rStyle w:val="Hyperlink"/>
                  <w:sz w:val="20"/>
                  <w:szCs w:val="20"/>
                  <w:lang w:val="it-IT"/>
                </w:rPr>
                <w:t>Grammaire</w:t>
              </w:r>
            </w:hyperlink>
            <w:r w:rsidRPr="00A06EA9">
              <w:rPr>
                <w:sz w:val="20"/>
                <w:szCs w:val="20"/>
                <w:u w:val="single"/>
                <w:lang w:val="it-IT"/>
              </w:rPr>
              <w:t>:</w:t>
            </w:r>
            <w:r w:rsidRPr="00A06EA9">
              <w:rPr>
                <w:sz w:val="20"/>
                <w:szCs w:val="20"/>
                <w:lang w:val="it-IT"/>
              </w:rPr>
              <w:t xml:space="preserve"> l</w:t>
            </w:r>
            <w:hyperlink r:id="rId8" w:tooltip="Le passé composé" w:history="1">
              <w:r w:rsidRPr="00A06EA9">
                <w:rPr>
                  <w:rStyle w:val="Hyperlink"/>
                  <w:sz w:val="20"/>
                  <w:szCs w:val="20"/>
                  <w:lang w:val="it-IT"/>
                </w:rPr>
                <w:t>e passécomposé</w:t>
              </w:r>
            </w:hyperlink>
            <w:r w:rsidRPr="00A06EA9">
              <w:rPr>
                <w:sz w:val="20"/>
                <w:szCs w:val="20"/>
                <w:lang w:val="it-IT"/>
              </w:rPr>
              <w:t>, le pronom « Y » (lieu), la négation « ne…..plus », le pronomrelatif « qui », la structure du discours.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Lexique:</w:t>
            </w:r>
            <w:r w:rsidRPr="0005480D">
              <w:rPr>
                <w:sz w:val="20"/>
                <w:szCs w:val="20"/>
              </w:rPr>
              <w:t xml:space="preserve"> les nombres ordinaux, la ville et la champagne, les loisirs, le sport, la musique.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Phonétique:</w:t>
            </w:r>
            <w:r w:rsidRPr="0005480D">
              <w:rPr>
                <w:sz w:val="20"/>
                <w:szCs w:val="20"/>
              </w:rPr>
              <w:t xml:space="preserve"> les sons (s) et (z), l’élision et la chute du e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Culture et civilisation:</w:t>
            </w:r>
            <w:r w:rsidRPr="0005480D">
              <w:rPr>
                <w:sz w:val="20"/>
                <w:szCs w:val="20"/>
              </w:rPr>
              <w:t xml:space="preserve"> le déplianttouristique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Tâchefinale:</w:t>
            </w:r>
            <w:r w:rsidRPr="0005480D">
              <w:rPr>
                <w:sz w:val="20"/>
                <w:szCs w:val="20"/>
              </w:rPr>
              <w:t>Préparer un voyage</w:t>
            </w:r>
          </w:p>
        </w:tc>
      </w:tr>
      <w:tr w:rsidR="00610A62" w:rsidRPr="0005480D" w:rsidTr="00A06EA9">
        <w:trPr>
          <w:trHeight w:val="54"/>
        </w:trPr>
        <w:tc>
          <w:tcPr>
            <w:tcW w:w="1942" w:type="dxa"/>
            <w:shd w:val="clear" w:color="auto" w:fill="FFCCFF"/>
            <w:vAlign w:val="center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</w:pPr>
            <w:r w:rsidRPr="0005480D">
              <w:t>Tercer trimestre</w:t>
            </w:r>
          </w:p>
        </w:tc>
        <w:tc>
          <w:tcPr>
            <w:tcW w:w="6552" w:type="dxa"/>
          </w:tcPr>
          <w:p w:rsidR="00610A62" w:rsidRPr="0005480D" w:rsidRDefault="00610A62" w:rsidP="0005480D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 xml:space="preserve">Unidad 4. 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hyperlink r:id="rId9" w:tooltip="Grammaire" w:history="1">
              <w:r w:rsidRPr="0005480D">
                <w:rPr>
                  <w:rStyle w:val="Hyperlink"/>
                  <w:sz w:val="20"/>
                  <w:szCs w:val="20"/>
                </w:rPr>
                <w:t>Grammaire</w:t>
              </w:r>
            </w:hyperlink>
            <w:r w:rsidRPr="0005480D">
              <w:rPr>
                <w:sz w:val="20"/>
                <w:szCs w:val="20"/>
                <w:u w:val="single"/>
              </w:rPr>
              <w:t>:</w:t>
            </w:r>
            <w:r w:rsidRPr="0005480D">
              <w:rPr>
                <w:sz w:val="20"/>
                <w:szCs w:val="20"/>
              </w:rPr>
              <w:t>l’imparfait, parce que, à cause de, les adjectifspossessifs, les pronomscomplémentsd’objetdirect, le pronomrelatif « que », l’exclamationavec « quel »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Lexique:</w:t>
            </w:r>
            <w:r w:rsidRPr="0005480D">
              <w:rPr>
                <w:sz w:val="20"/>
                <w:szCs w:val="20"/>
              </w:rPr>
              <w:t xml:space="preserve"> la formationprofessionnelle, les relations, les caractéristiquespsychologiques, l’art, les animaux, les matières</w:t>
            </w:r>
          </w:p>
          <w:p w:rsidR="00610A62" w:rsidRPr="00A06EA9" w:rsidRDefault="00610A62" w:rsidP="0005480D">
            <w:pPr>
              <w:pStyle w:val="NormalWeb"/>
              <w:spacing w:before="0" w:after="0"/>
              <w:rPr>
                <w:sz w:val="20"/>
                <w:szCs w:val="20"/>
                <w:lang w:val="en-GB"/>
              </w:rPr>
            </w:pPr>
            <w:r w:rsidRPr="00A06EA9">
              <w:rPr>
                <w:sz w:val="20"/>
                <w:szCs w:val="20"/>
                <w:u w:val="single"/>
                <w:lang w:val="en-GB"/>
              </w:rPr>
              <w:t> </w:t>
            </w:r>
          </w:p>
          <w:p w:rsidR="00610A62" w:rsidRPr="00A06EA9" w:rsidRDefault="00610A62" w:rsidP="0005480D">
            <w:pPr>
              <w:pStyle w:val="NormalWeb"/>
              <w:spacing w:before="0" w:after="0"/>
              <w:rPr>
                <w:sz w:val="20"/>
                <w:szCs w:val="20"/>
                <w:lang w:val="en-GB"/>
              </w:rPr>
            </w:pPr>
            <w:r w:rsidRPr="00A06EA9">
              <w:rPr>
                <w:sz w:val="20"/>
                <w:szCs w:val="20"/>
                <w:u w:val="single"/>
                <w:lang w:val="en-GB"/>
              </w:rPr>
              <w:t>Phonétique:</w:t>
            </w:r>
            <w:r w:rsidRPr="00A06EA9">
              <w:rPr>
                <w:sz w:val="20"/>
                <w:szCs w:val="20"/>
                <w:lang w:val="en-GB"/>
              </w:rPr>
              <w:t xml:space="preserve"> les voyelles, l’intonation expressive : surprise, enthousiasme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  <w:u w:val="single"/>
              </w:rPr>
              <w:t>Culture et civilisation:</w:t>
            </w:r>
            <w:r w:rsidRPr="0005480D">
              <w:rPr>
                <w:sz w:val="20"/>
                <w:szCs w:val="20"/>
              </w:rPr>
              <w:t xml:space="preserve"> la demande de formation</w:t>
            </w:r>
          </w:p>
          <w:p w:rsidR="00610A62" w:rsidRPr="0005480D" w:rsidRDefault="00610A62" w:rsidP="0005480D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610A62" w:rsidRPr="0005480D" w:rsidTr="00A06EA9">
        <w:trPr>
          <w:trHeight w:val="54"/>
        </w:trPr>
        <w:tc>
          <w:tcPr>
            <w:tcW w:w="1942" w:type="dxa"/>
            <w:tcBorders>
              <w:bottom w:val="double" w:sz="4" w:space="0" w:color="auto"/>
            </w:tcBorders>
            <w:shd w:val="clear" w:color="auto" w:fill="FF00FF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</w:pPr>
            <w:r w:rsidRPr="0005480D">
              <w:t>Equipo docente</w:t>
            </w:r>
          </w:p>
        </w:tc>
        <w:tc>
          <w:tcPr>
            <w:tcW w:w="6552" w:type="dxa"/>
            <w:tcBorders>
              <w:bottom w:val="double" w:sz="4" w:space="0" w:color="auto"/>
            </w:tcBorders>
          </w:tcPr>
          <w:p w:rsidR="00610A62" w:rsidRPr="0005480D" w:rsidRDefault="00610A62" w:rsidP="0005480D">
            <w:pPr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05480D">
              <w:rPr>
                <w:b/>
                <w:sz w:val="20"/>
                <w:szCs w:val="20"/>
              </w:rPr>
              <w:t>CHRISTINA LAPIERRE FROYE</w:t>
            </w:r>
          </w:p>
        </w:tc>
      </w:tr>
      <w:tr w:rsidR="00610A62" w:rsidRPr="0005480D" w:rsidTr="00A06EA9">
        <w:trPr>
          <w:trHeight w:val="54"/>
        </w:trPr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</w:pPr>
            <w:r w:rsidRPr="0005480D">
              <w:t>Instrumentos de evaluación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>Critères d' évaluation:</w:t>
            </w:r>
          </w:p>
          <w:p w:rsidR="00610A62" w:rsidRPr="0005480D" w:rsidRDefault="00610A62" w:rsidP="0005480D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>2 contrôles (60% de la note finale)</w:t>
            </w:r>
          </w:p>
          <w:p w:rsidR="00610A62" w:rsidRPr="0005480D" w:rsidRDefault="00610A62" w:rsidP="0005480D">
            <w:pPr>
              <w:spacing w:before="0" w:after="0"/>
              <w:ind w:left="360" w:firstLine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>40% note de classe: (assistance, participation, motivation, travailpersonnel, exercices en classeécritsouoraux</w:t>
            </w:r>
          </w:p>
        </w:tc>
      </w:tr>
      <w:tr w:rsidR="00610A62" w:rsidRPr="0005480D" w:rsidTr="00A06EA9">
        <w:trPr>
          <w:trHeight w:val="54"/>
        </w:trPr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</w:pPr>
            <w:r w:rsidRPr="0005480D">
              <w:t>Metodología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A62" w:rsidRPr="0005480D" w:rsidRDefault="00610A62" w:rsidP="00A06EA9">
            <w:pPr>
              <w:pStyle w:val="ListParagraph"/>
              <w:spacing w:before="0" w:after="0"/>
              <w:ind w:left="0" w:firstLine="0"/>
              <w:rPr>
                <w:sz w:val="20"/>
                <w:szCs w:val="20"/>
              </w:rPr>
            </w:pPr>
          </w:p>
          <w:p w:rsidR="00610A62" w:rsidRPr="0005480D" w:rsidRDefault="00610A62" w:rsidP="00A06EA9">
            <w:pPr>
              <w:pStyle w:val="ListParagraph"/>
              <w:spacing w:before="0" w:after="0"/>
              <w:ind w:left="0" w:firstLine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>Méthodedirecteavecsupport sur la plateforme. Travail sur fiches avecexplications et exercices. Écoute de conversation, d’exercice de prononciation que l’élèvepeutpratiquerchez lui. Interrogationorale, lecture…</w:t>
            </w:r>
          </w:p>
          <w:p w:rsidR="00610A62" w:rsidRPr="0005480D" w:rsidRDefault="00610A62" w:rsidP="0005480D">
            <w:pPr>
              <w:pStyle w:val="ListParagraph"/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610A62" w:rsidRPr="0005480D" w:rsidTr="00A06EA9">
        <w:trPr>
          <w:trHeight w:val="54"/>
        </w:trPr>
        <w:tc>
          <w:tcPr>
            <w:tcW w:w="1942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10A62" w:rsidRPr="0005480D" w:rsidRDefault="00610A62" w:rsidP="0005480D">
            <w:pPr>
              <w:spacing w:before="0" w:after="0"/>
              <w:ind w:firstLine="0"/>
              <w:jc w:val="center"/>
            </w:pPr>
            <w:r w:rsidRPr="0005480D">
              <w:t>Contacto</w:t>
            </w:r>
          </w:p>
        </w:tc>
        <w:tc>
          <w:tcPr>
            <w:tcW w:w="6552" w:type="dxa"/>
            <w:tcBorders>
              <w:top w:val="double" w:sz="4" w:space="0" w:color="auto"/>
            </w:tcBorders>
          </w:tcPr>
          <w:p w:rsidR="00610A62" w:rsidRPr="0005480D" w:rsidRDefault="00610A62" w:rsidP="00A06EA9">
            <w:pPr>
              <w:pStyle w:val="ListParagraph"/>
              <w:spacing w:before="0" w:after="0"/>
              <w:ind w:left="0" w:firstLine="0"/>
              <w:rPr>
                <w:sz w:val="20"/>
                <w:szCs w:val="20"/>
              </w:rPr>
            </w:pPr>
            <w:r w:rsidRPr="0005480D">
              <w:rPr>
                <w:sz w:val="20"/>
                <w:szCs w:val="20"/>
              </w:rPr>
              <w:t>Courier électronique</w:t>
            </w:r>
          </w:p>
        </w:tc>
      </w:tr>
    </w:tbl>
    <w:p w:rsidR="00610A62" w:rsidRDefault="00610A62"/>
    <w:p w:rsidR="00610A62" w:rsidRDefault="00610A62"/>
    <w:p w:rsidR="00610A62" w:rsidRDefault="00610A62"/>
    <w:p w:rsidR="00610A62" w:rsidRDefault="00610A62"/>
    <w:p w:rsidR="00610A62" w:rsidRDefault="00610A62"/>
    <w:p w:rsidR="00610A62" w:rsidRDefault="00610A62"/>
    <w:p w:rsidR="00610A62" w:rsidRDefault="00610A62"/>
    <w:p w:rsidR="00610A62" w:rsidRDefault="00610A62"/>
    <w:p w:rsidR="00610A62" w:rsidRDefault="00610A62"/>
    <w:p w:rsidR="00610A62" w:rsidRDefault="00610A62"/>
    <w:p w:rsidR="00610A62" w:rsidRDefault="00610A62" w:rsidP="000D01F1">
      <w:bookmarkStart w:id="0" w:name="_GoBack"/>
      <w:bookmarkEnd w:id="0"/>
    </w:p>
    <w:p w:rsidR="00610A62" w:rsidRDefault="00610A62"/>
    <w:sectPr w:rsidR="00610A62" w:rsidSect="00B91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74A"/>
    <w:multiLevelType w:val="hybridMultilevel"/>
    <w:tmpl w:val="B09E4518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C5DBB"/>
    <w:multiLevelType w:val="hybridMultilevel"/>
    <w:tmpl w:val="55B0D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90"/>
    <w:rsid w:val="00000DDB"/>
    <w:rsid w:val="000015EF"/>
    <w:rsid w:val="00034EA0"/>
    <w:rsid w:val="0005480D"/>
    <w:rsid w:val="000D01F1"/>
    <w:rsid w:val="00104489"/>
    <w:rsid w:val="001E6FC2"/>
    <w:rsid w:val="002A7235"/>
    <w:rsid w:val="002C63E6"/>
    <w:rsid w:val="002D2F45"/>
    <w:rsid w:val="00302ADF"/>
    <w:rsid w:val="00325DFE"/>
    <w:rsid w:val="00357A4A"/>
    <w:rsid w:val="00360B4C"/>
    <w:rsid w:val="004111DC"/>
    <w:rsid w:val="00411AE5"/>
    <w:rsid w:val="00447B9B"/>
    <w:rsid w:val="00485B71"/>
    <w:rsid w:val="00610A62"/>
    <w:rsid w:val="00642650"/>
    <w:rsid w:val="00661A65"/>
    <w:rsid w:val="006648F9"/>
    <w:rsid w:val="006A4ED0"/>
    <w:rsid w:val="00793291"/>
    <w:rsid w:val="007F2069"/>
    <w:rsid w:val="007F3BAD"/>
    <w:rsid w:val="00814660"/>
    <w:rsid w:val="008432CA"/>
    <w:rsid w:val="00863BDF"/>
    <w:rsid w:val="008871E8"/>
    <w:rsid w:val="008F031C"/>
    <w:rsid w:val="00975D19"/>
    <w:rsid w:val="009E2BEC"/>
    <w:rsid w:val="00A06EA9"/>
    <w:rsid w:val="00A510B6"/>
    <w:rsid w:val="00A5566E"/>
    <w:rsid w:val="00A64D34"/>
    <w:rsid w:val="00A8610C"/>
    <w:rsid w:val="00AE4222"/>
    <w:rsid w:val="00B334BE"/>
    <w:rsid w:val="00B71B0D"/>
    <w:rsid w:val="00B745C7"/>
    <w:rsid w:val="00B9135E"/>
    <w:rsid w:val="00B9204F"/>
    <w:rsid w:val="00BD5F7B"/>
    <w:rsid w:val="00BE5F2C"/>
    <w:rsid w:val="00C62E15"/>
    <w:rsid w:val="00CE4390"/>
    <w:rsid w:val="00D20840"/>
    <w:rsid w:val="00D47DFD"/>
    <w:rsid w:val="00D65F85"/>
    <w:rsid w:val="00D90F47"/>
    <w:rsid w:val="00F9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47"/>
    <w:pPr>
      <w:spacing w:before="100" w:beforeAutospacing="1" w:after="100" w:afterAutospacing="1"/>
      <w:ind w:firstLine="709"/>
      <w:jc w:val="both"/>
    </w:pPr>
    <w:rPr>
      <w:lang w:val="es-ES_tradnl" w:eastAsia="en-US"/>
    </w:rPr>
  </w:style>
  <w:style w:type="paragraph" w:styleId="Heading2">
    <w:name w:val="heading 2"/>
    <w:basedOn w:val="Normal"/>
    <w:link w:val="Heading2Char"/>
    <w:uiPriority w:val="99"/>
    <w:qFormat/>
    <w:rsid w:val="00D90F47"/>
    <w:pPr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F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F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0F47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0F47"/>
    <w:rPr>
      <w:rFonts w:ascii="Cambria" w:hAnsi="Cambria" w:cs="Times New Roman"/>
      <w:b/>
      <w:bCs/>
      <w:color w:val="4F81BD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0F47"/>
    <w:rPr>
      <w:rFonts w:ascii="Cambria" w:hAnsi="Cambria" w:cs="Times New Roman"/>
      <w:b/>
      <w:bCs/>
      <w:i/>
      <w:iCs/>
      <w:color w:val="4F81BD"/>
      <w:lang w:val="es-ES_tradnl"/>
    </w:rPr>
  </w:style>
  <w:style w:type="paragraph" w:styleId="Title">
    <w:name w:val="Title"/>
    <w:basedOn w:val="Normal"/>
    <w:next w:val="Normal"/>
    <w:link w:val="TitleChar"/>
    <w:uiPriority w:val="99"/>
    <w:qFormat/>
    <w:rsid w:val="00D90F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90F47"/>
    <w:rPr>
      <w:rFonts w:ascii="Cambria" w:hAnsi="Cambria" w:cs="Times New Roman"/>
      <w:color w:val="17365D"/>
      <w:spacing w:val="5"/>
      <w:kern w:val="28"/>
      <w:sz w:val="52"/>
      <w:szCs w:val="52"/>
      <w:lang w:val="es-ES_tradnl"/>
    </w:rPr>
  </w:style>
  <w:style w:type="character" w:styleId="Strong">
    <w:name w:val="Strong"/>
    <w:basedOn w:val="DefaultParagraphFont"/>
    <w:uiPriority w:val="99"/>
    <w:qFormat/>
    <w:rsid w:val="00D90F47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D90F47"/>
    <w:pPr>
      <w:spacing w:before="100" w:beforeAutospacing="1" w:afterAutospacing="1"/>
      <w:ind w:firstLine="709"/>
      <w:jc w:val="both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90F47"/>
    <w:rPr>
      <w:rFonts w:cs="Times New Roman"/>
      <w:sz w:val="22"/>
      <w:szCs w:val="22"/>
      <w:lang w:val="es-ES" w:eastAsia="en-US" w:bidi="ar-SA"/>
    </w:rPr>
  </w:style>
  <w:style w:type="paragraph" w:styleId="ListParagraph">
    <w:name w:val="List Paragraph"/>
    <w:basedOn w:val="Normal"/>
    <w:uiPriority w:val="99"/>
    <w:qFormat/>
    <w:rsid w:val="00D90F47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90F47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CE43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71B0D"/>
    <w:pPr>
      <w:ind w:firstLine="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semiHidden/>
    <w:rsid w:val="00B71B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ionadistancia.juntadeandalucia.es/semi/mod/folder/view.php?id=532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cionadistancia.juntadeandalucia.es/semi/mod/resource/view.php?id=386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cionadistancia.juntadeandalucia.es/semi/mod/resource/view.php?id=3864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cionadistancia.juntadeandalucia.es/semi/mod/resource/view.php?id=3864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cionadistancia.juntadeandalucia.es/semi/mod/resource/view.php?id=386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485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2017-05-23T18:12:00Z</dcterms:created>
  <dcterms:modified xsi:type="dcterms:W3CDTF">2017-05-29T12:00:00Z</dcterms:modified>
</cp:coreProperties>
</file>