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A" w:rsidRDefault="008545FA" w:rsidP="008545FA">
      <w:pPr>
        <w:jc w:val="center"/>
        <w:rPr>
          <w:sz w:val="24"/>
          <w:szCs w:val="24"/>
        </w:rPr>
      </w:pPr>
      <w:r>
        <w:rPr>
          <w:b/>
          <w:sz w:val="24"/>
          <w:szCs w:val="24"/>
          <w:u w:val="single"/>
        </w:rPr>
        <w:t>DOCUMENTO GUÍA / REGISTRO DE LA ACTIVIDAD REALIZADA</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TÍTULO</w:t>
      </w:r>
      <w:r>
        <w:rPr>
          <w:sz w:val="24"/>
          <w:szCs w:val="24"/>
        </w:rPr>
        <w:t>: METODOLOGÍA ABN.</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ALUMNADO AL QUE VA DIRIGIDA</w:t>
      </w:r>
      <w:proofErr w:type="gramStart"/>
      <w:r w:rsidR="00B72602">
        <w:rPr>
          <w:sz w:val="24"/>
          <w:szCs w:val="24"/>
        </w:rPr>
        <w:t>:3</w:t>
      </w:r>
      <w:proofErr w:type="gramEnd"/>
      <w:r w:rsidR="00B72602">
        <w:rPr>
          <w:sz w:val="24"/>
          <w:szCs w:val="24"/>
        </w:rPr>
        <w:t xml:space="preserve">º </w:t>
      </w:r>
      <w:r>
        <w:rPr>
          <w:sz w:val="24"/>
          <w:szCs w:val="24"/>
        </w:rPr>
        <w:t xml:space="preserve"> PRIMARIA.</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DESCRIPTOR:</w:t>
      </w:r>
      <w:r>
        <w:rPr>
          <w:sz w:val="24"/>
          <w:szCs w:val="24"/>
        </w:rPr>
        <w:t xml:space="preserve"> </w:t>
      </w:r>
    </w:p>
    <w:p w:rsidR="00326B4F" w:rsidRDefault="008545FA" w:rsidP="008545FA">
      <w:pPr>
        <w:spacing w:line="360" w:lineRule="auto"/>
        <w:jc w:val="both"/>
        <w:rPr>
          <w:bCs/>
          <w:sz w:val="24"/>
          <w:szCs w:val="24"/>
          <w:lang w:val="es-ES"/>
        </w:rPr>
      </w:pPr>
      <w:r w:rsidRPr="00346DE7">
        <w:rPr>
          <w:sz w:val="24"/>
          <w:szCs w:val="24"/>
        </w:rPr>
        <w:t xml:space="preserve">     </w:t>
      </w:r>
      <w:r w:rsidR="00B72602">
        <w:rPr>
          <w:bCs/>
          <w:sz w:val="24"/>
          <w:szCs w:val="24"/>
          <w:lang w:val="es-ES"/>
        </w:rPr>
        <w:t>T</w:t>
      </w:r>
      <w:r>
        <w:rPr>
          <w:bCs/>
          <w:sz w:val="24"/>
          <w:szCs w:val="24"/>
          <w:lang w:val="es-ES"/>
        </w:rPr>
        <w:t>anto en nuestro plan de Centro como en la Educación Primaria</w:t>
      </w:r>
      <w:r w:rsidR="00B72602">
        <w:rPr>
          <w:bCs/>
          <w:sz w:val="24"/>
          <w:szCs w:val="24"/>
          <w:lang w:val="es-ES"/>
        </w:rPr>
        <w:t xml:space="preserve"> nos</w:t>
      </w:r>
      <w:r>
        <w:rPr>
          <w:bCs/>
          <w:sz w:val="24"/>
          <w:szCs w:val="24"/>
          <w:lang w:val="es-ES"/>
        </w:rPr>
        <w:t xml:space="preserve"> marca</w:t>
      </w:r>
      <w:r w:rsidR="00B72602">
        <w:rPr>
          <w:bCs/>
          <w:sz w:val="24"/>
          <w:szCs w:val="24"/>
          <w:lang w:val="es-ES"/>
        </w:rPr>
        <w:t>mos</w:t>
      </w:r>
      <w:r>
        <w:rPr>
          <w:bCs/>
          <w:sz w:val="24"/>
          <w:szCs w:val="24"/>
          <w:lang w:val="es-ES"/>
        </w:rPr>
        <w:t xml:space="preserve"> como objetivo principal el desarrollo de unas matemáticas aplicadas a la vida diaria y a la resolución de problemas, es decir, al fomento del razonamiento y la comprensión significativa de esta área. Por ello, el método ABN cumple todos los requisitos necesarios para el buen desarrollo del aprendizaje significativo de nuestro alumnado. La importancia de este método también recae en la capacidad que dota al alumnado para explicar, ejempl</w:t>
      </w:r>
      <w:r w:rsidR="00326B4F">
        <w:rPr>
          <w:bCs/>
          <w:sz w:val="24"/>
          <w:szCs w:val="24"/>
          <w:lang w:val="es-ES"/>
        </w:rPr>
        <w:t>ificar el aprendizaje realizado, lo que fomenta la correcta convivencia del alumnado, la educación en valores y el aprendizaje entre iguales.</w:t>
      </w:r>
    </w:p>
    <w:p w:rsidR="008545FA" w:rsidRPr="00346DE7" w:rsidRDefault="008545FA" w:rsidP="008545FA">
      <w:pPr>
        <w:spacing w:line="360" w:lineRule="auto"/>
        <w:rPr>
          <w:sz w:val="24"/>
          <w:szCs w:val="24"/>
        </w:rPr>
      </w:pPr>
    </w:p>
    <w:p w:rsidR="008545FA" w:rsidRPr="00346DE7" w:rsidRDefault="008545FA" w:rsidP="008545FA">
      <w:pPr>
        <w:spacing w:line="360" w:lineRule="auto"/>
        <w:rPr>
          <w:b/>
          <w:sz w:val="24"/>
          <w:szCs w:val="24"/>
        </w:rPr>
      </w:pPr>
      <w:r w:rsidRPr="00346DE7">
        <w:rPr>
          <w:b/>
          <w:sz w:val="24"/>
          <w:szCs w:val="24"/>
        </w:rPr>
        <w:t>DESCRIPCIÓN.</w:t>
      </w:r>
    </w:p>
    <w:p w:rsidR="008545FA" w:rsidRPr="00B72602" w:rsidRDefault="008545FA" w:rsidP="008545FA">
      <w:pPr>
        <w:spacing w:line="360" w:lineRule="auto"/>
        <w:jc w:val="both"/>
        <w:rPr>
          <w:sz w:val="24"/>
          <w:szCs w:val="24"/>
        </w:rPr>
      </w:pPr>
      <w:r w:rsidRPr="00346DE7">
        <w:rPr>
          <w:b/>
          <w:sz w:val="24"/>
          <w:szCs w:val="24"/>
        </w:rPr>
        <w:t xml:space="preserve">    </w:t>
      </w:r>
      <w:r w:rsidR="00915AB6">
        <w:rPr>
          <w:sz w:val="24"/>
          <w:szCs w:val="24"/>
        </w:rPr>
        <w:t>E</w:t>
      </w:r>
      <w:r w:rsidR="00B72602">
        <w:rPr>
          <w:sz w:val="24"/>
          <w:szCs w:val="24"/>
        </w:rPr>
        <w:t>l</w:t>
      </w:r>
      <w:r w:rsidRPr="00346DE7">
        <w:rPr>
          <w:b/>
          <w:sz w:val="24"/>
          <w:szCs w:val="24"/>
        </w:rPr>
        <w:t xml:space="preserve"> objetivo </w:t>
      </w:r>
      <w:r w:rsidRPr="00346DE7">
        <w:rPr>
          <w:sz w:val="24"/>
          <w:szCs w:val="24"/>
        </w:rPr>
        <w:t>de esta metodología es desarrollar el sentido del número que no es lo mismo que enseñar los números</w:t>
      </w:r>
      <w:r w:rsidR="00915AB6">
        <w:rPr>
          <w:sz w:val="24"/>
          <w:szCs w:val="24"/>
        </w:rPr>
        <w:t>. Es decir, comprender y dominar la numeración, y a partir de ahí, mejorar el cálculo matemático estableciendo distintas  e individuales estrategias para dominar y comprender el cálculo matemático.</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p>
    <w:p w:rsidR="00915AB6" w:rsidRPr="00915AB6" w:rsidRDefault="008545FA" w:rsidP="008545FA">
      <w:pPr>
        <w:spacing w:line="360" w:lineRule="auto"/>
        <w:jc w:val="both"/>
        <w:rPr>
          <w:sz w:val="24"/>
          <w:szCs w:val="24"/>
          <w:lang w:val="es-ES"/>
        </w:rPr>
      </w:pPr>
      <w:r w:rsidRPr="00346DE7">
        <w:rPr>
          <w:sz w:val="24"/>
          <w:szCs w:val="24"/>
          <w:lang w:val="es-ES"/>
        </w:rPr>
        <w:t xml:space="preserve">     </w:t>
      </w:r>
      <w:r w:rsidR="00915AB6">
        <w:rPr>
          <w:sz w:val="24"/>
          <w:szCs w:val="24"/>
          <w:lang w:val="es-ES"/>
        </w:rPr>
        <w:t xml:space="preserve">El  trabajo principal se centra en la </w:t>
      </w:r>
      <w:r w:rsidRPr="00346DE7">
        <w:rPr>
          <w:b/>
          <w:sz w:val="24"/>
          <w:szCs w:val="24"/>
          <w:lang w:val="es-ES"/>
        </w:rPr>
        <w:t xml:space="preserve">manipulación </w:t>
      </w:r>
      <w:r w:rsidR="00915AB6">
        <w:rPr>
          <w:b/>
          <w:sz w:val="24"/>
          <w:szCs w:val="24"/>
          <w:lang w:val="es-ES"/>
        </w:rPr>
        <w:t>del número,</w:t>
      </w:r>
      <w:r w:rsidR="00915AB6">
        <w:rPr>
          <w:sz w:val="24"/>
          <w:szCs w:val="24"/>
          <w:lang w:val="es-ES"/>
        </w:rPr>
        <w:t xml:space="preserve"> que le permita al alumnado realmente entender y comprender su significado, asociarlo a una cantidad, su composición y su descomposición, comprender realmente el número.</w:t>
      </w:r>
      <w:r w:rsidR="000B1842">
        <w:rPr>
          <w:sz w:val="24"/>
          <w:szCs w:val="24"/>
          <w:lang w:val="es-ES"/>
        </w:rPr>
        <w:t xml:space="preserve"> El trabajo con los palillos en la clases de matemáticas o el trabajo con distintos objetos nos han permitido trabajar de forma manipulativa y visual.</w:t>
      </w: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lang w:val="es-ES"/>
        </w:rPr>
      </w:pPr>
      <w:r w:rsidRPr="00346DE7">
        <w:rPr>
          <w:sz w:val="24"/>
          <w:szCs w:val="24"/>
          <w:lang w:val="es-ES"/>
        </w:rPr>
        <w:t xml:space="preserve">    </w:t>
      </w:r>
      <w:r w:rsidR="00B72602">
        <w:rPr>
          <w:sz w:val="24"/>
          <w:szCs w:val="24"/>
          <w:lang w:val="es-ES"/>
        </w:rPr>
        <w:t>La</w:t>
      </w:r>
      <w:r w:rsidRPr="00346DE7">
        <w:rPr>
          <w:sz w:val="24"/>
          <w:szCs w:val="24"/>
          <w:lang w:val="es-ES"/>
        </w:rPr>
        <w:t xml:space="preserve"> </w:t>
      </w:r>
      <w:r w:rsidRPr="00346DE7">
        <w:rPr>
          <w:b/>
          <w:sz w:val="24"/>
          <w:szCs w:val="24"/>
          <w:lang w:val="es-ES"/>
        </w:rPr>
        <w:t>metodología</w:t>
      </w:r>
      <w:r w:rsidR="00B72602">
        <w:rPr>
          <w:b/>
          <w:sz w:val="24"/>
          <w:szCs w:val="24"/>
          <w:lang w:val="es-ES"/>
        </w:rPr>
        <w:t xml:space="preserve"> hay que</w:t>
      </w:r>
      <w:r w:rsidRPr="00346DE7">
        <w:rPr>
          <w:sz w:val="24"/>
          <w:szCs w:val="24"/>
          <w:lang w:val="es-ES"/>
        </w:rPr>
        <w:t xml:space="preserve"> </w:t>
      </w:r>
      <w:r w:rsidR="000B1842">
        <w:rPr>
          <w:sz w:val="24"/>
          <w:szCs w:val="24"/>
          <w:lang w:val="es-ES"/>
        </w:rPr>
        <w:t xml:space="preserve"> destacar que</w:t>
      </w:r>
      <w:r w:rsidRPr="00346DE7">
        <w:rPr>
          <w:sz w:val="24"/>
          <w:szCs w:val="24"/>
          <w:lang w:val="es-ES"/>
        </w:rPr>
        <w:t xml:space="preserve"> es activa,</w:t>
      </w:r>
      <w:r w:rsidR="000B1842">
        <w:rPr>
          <w:sz w:val="24"/>
          <w:szCs w:val="24"/>
          <w:lang w:val="es-ES"/>
        </w:rPr>
        <w:t xml:space="preserve"> significativa,</w:t>
      </w:r>
      <w:r w:rsidRPr="00346DE7">
        <w:rPr>
          <w:sz w:val="24"/>
          <w:szCs w:val="24"/>
          <w:lang w:val="es-ES"/>
        </w:rPr>
        <w:t xml:space="preserve"> participativa, cooperativa donde el </w:t>
      </w:r>
      <w:r w:rsidR="000B1842">
        <w:rPr>
          <w:sz w:val="24"/>
          <w:szCs w:val="24"/>
          <w:lang w:val="es-ES"/>
        </w:rPr>
        <w:t>juego y la manipulación</w:t>
      </w:r>
      <w:r w:rsidRPr="00346DE7">
        <w:rPr>
          <w:sz w:val="24"/>
          <w:szCs w:val="24"/>
          <w:lang w:val="es-ES"/>
        </w:rPr>
        <w:t xml:space="preserve"> son las principales herramientas de enseñanza y aprendizaje. </w:t>
      </w:r>
    </w:p>
    <w:p w:rsidR="008545FA" w:rsidRPr="00346DE7" w:rsidRDefault="008545FA" w:rsidP="008545FA">
      <w:pPr>
        <w:spacing w:line="360" w:lineRule="auto"/>
        <w:jc w:val="both"/>
        <w:rPr>
          <w:sz w:val="24"/>
          <w:szCs w:val="24"/>
          <w:lang w:val="es-ES"/>
        </w:rPr>
      </w:pPr>
    </w:p>
    <w:p w:rsidR="000B1842" w:rsidRPr="000B1842"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w:t>
      </w:r>
      <w:r w:rsidR="000B1842">
        <w:rPr>
          <w:rFonts w:ascii="Times New Roman" w:hAnsi="Times New Roman"/>
          <w:sz w:val="24"/>
          <w:szCs w:val="24"/>
        </w:rPr>
        <w:t xml:space="preserve">Si hablamos de la </w:t>
      </w:r>
      <w:r w:rsidRPr="00346DE7">
        <w:rPr>
          <w:rFonts w:ascii="Times New Roman" w:hAnsi="Times New Roman"/>
          <w:sz w:val="24"/>
          <w:szCs w:val="24"/>
        </w:rPr>
        <w:t xml:space="preserve"> </w:t>
      </w:r>
      <w:r w:rsidRPr="00346DE7">
        <w:rPr>
          <w:rFonts w:ascii="Times New Roman" w:hAnsi="Times New Roman"/>
          <w:b/>
          <w:sz w:val="24"/>
          <w:szCs w:val="24"/>
        </w:rPr>
        <w:t>atención a la diversidad,</w:t>
      </w:r>
      <w:r w:rsidR="000B1842">
        <w:rPr>
          <w:rFonts w:ascii="Times New Roman" w:hAnsi="Times New Roman"/>
          <w:sz w:val="24"/>
          <w:szCs w:val="24"/>
        </w:rPr>
        <w:t xml:space="preserve"> podemos decir que es otra de las esencias de esta </w:t>
      </w:r>
      <w:proofErr w:type="spellStart"/>
      <w:r w:rsidR="000B1842">
        <w:rPr>
          <w:rFonts w:ascii="Times New Roman" w:hAnsi="Times New Roman"/>
          <w:sz w:val="24"/>
          <w:szCs w:val="24"/>
        </w:rPr>
        <w:t>me</w:t>
      </w:r>
      <w:r w:rsidR="00B72602">
        <w:rPr>
          <w:rFonts w:ascii="Times New Roman" w:hAnsi="Times New Roman"/>
          <w:sz w:val="24"/>
          <w:szCs w:val="24"/>
        </w:rPr>
        <w:t>todolgía.</w:t>
      </w:r>
      <w:r w:rsidR="000B1842">
        <w:rPr>
          <w:rFonts w:ascii="Times New Roman" w:hAnsi="Times New Roman"/>
          <w:sz w:val="24"/>
          <w:szCs w:val="24"/>
        </w:rPr>
        <w:t>les</w:t>
      </w:r>
      <w:proofErr w:type="spellEnd"/>
      <w:r w:rsidR="000B1842">
        <w:rPr>
          <w:rFonts w:ascii="Times New Roman" w:hAnsi="Times New Roman"/>
          <w:sz w:val="24"/>
          <w:szCs w:val="24"/>
        </w:rPr>
        <w:t xml:space="preserve"> enseña la estrategias y las herramientas para que cada </w:t>
      </w:r>
      <w:r w:rsidR="000B1842">
        <w:rPr>
          <w:rFonts w:ascii="Times New Roman" w:hAnsi="Times New Roman"/>
          <w:sz w:val="24"/>
          <w:szCs w:val="24"/>
        </w:rPr>
        <w:lastRenderedPageBreak/>
        <w:t>una realice el cálculo de la mejor forma que sepa y pueda. Cada alum</w:t>
      </w:r>
      <w:r w:rsidR="00B72602">
        <w:rPr>
          <w:rFonts w:ascii="Times New Roman" w:hAnsi="Times New Roman"/>
          <w:sz w:val="24"/>
          <w:szCs w:val="24"/>
        </w:rPr>
        <w:t>no o alumna establece sus estrategias</w:t>
      </w:r>
      <w:r w:rsidR="000B1842">
        <w:rPr>
          <w:rFonts w:ascii="Times New Roman" w:hAnsi="Times New Roman"/>
          <w:sz w:val="24"/>
          <w:szCs w:val="24"/>
        </w:rPr>
        <w:t xml:space="preserve"> que necesite para resolver el algoritmo que se les plantea.</w:t>
      </w:r>
    </w:p>
    <w:p w:rsidR="000B1842" w:rsidRDefault="000B1842" w:rsidP="008545FA">
      <w:pPr>
        <w:pStyle w:val="Prrafodelista"/>
        <w:spacing w:line="360" w:lineRule="auto"/>
        <w:ind w:left="0"/>
        <w:jc w:val="both"/>
        <w:rPr>
          <w:rFonts w:ascii="Times New Roman" w:hAnsi="Times New Roman"/>
          <w:sz w:val="24"/>
          <w:szCs w:val="24"/>
        </w:rPr>
      </w:pPr>
    </w:p>
    <w:p w:rsidR="008545FA" w:rsidRPr="00346DE7" w:rsidRDefault="008545FA" w:rsidP="008545FA">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La </w:t>
      </w:r>
      <w:r w:rsidRPr="00346DE7">
        <w:rPr>
          <w:rFonts w:ascii="Times New Roman" w:hAnsi="Times New Roman"/>
          <w:b/>
          <w:sz w:val="24"/>
          <w:szCs w:val="24"/>
        </w:rPr>
        <w:t>interacción profesor-alumno</w:t>
      </w:r>
      <w:r w:rsidRPr="00346DE7">
        <w:rPr>
          <w:rFonts w:ascii="Times New Roman" w:hAnsi="Times New Roman"/>
          <w:sz w:val="24"/>
          <w:szCs w:val="24"/>
        </w:rPr>
        <w:t xml:space="preserve"> es bidireccional </w:t>
      </w:r>
      <w:r w:rsidR="000B1842">
        <w:rPr>
          <w:rFonts w:ascii="Times New Roman" w:hAnsi="Times New Roman"/>
          <w:sz w:val="24"/>
          <w:szCs w:val="24"/>
        </w:rPr>
        <w:t>debido a las características del método. Es un método abierto por lo cual siempre hay interacción.</w:t>
      </w:r>
    </w:p>
    <w:p w:rsidR="008545FA" w:rsidRPr="00346DE7" w:rsidRDefault="008545FA" w:rsidP="008545FA">
      <w:pPr>
        <w:pStyle w:val="Prrafodelista"/>
        <w:spacing w:line="360" w:lineRule="auto"/>
        <w:ind w:left="0"/>
        <w:jc w:val="both"/>
        <w:rPr>
          <w:rFonts w:ascii="Times New Roman" w:hAnsi="Times New Roman"/>
          <w:sz w:val="24"/>
          <w:szCs w:val="24"/>
        </w:rPr>
      </w:pPr>
    </w:p>
    <w:p w:rsidR="00B72602" w:rsidRPr="00B72602" w:rsidRDefault="008545FA" w:rsidP="00B72602">
      <w:pPr>
        <w:pStyle w:val="Prrafodelista"/>
        <w:spacing w:line="360" w:lineRule="auto"/>
        <w:ind w:left="0"/>
        <w:jc w:val="both"/>
        <w:rPr>
          <w:rFonts w:ascii="Times New Roman" w:hAnsi="Times New Roman"/>
          <w:sz w:val="24"/>
          <w:szCs w:val="24"/>
        </w:rPr>
      </w:pPr>
      <w:r w:rsidRPr="00346DE7">
        <w:rPr>
          <w:rFonts w:ascii="Times New Roman" w:hAnsi="Times New Roman"/>
          <w:sz w:val="24"/>
          <w:szCs w:val="24"/>
        </w:rPr>
        <w:t xml:space="preserve">   La </w:t>
      </w:r>
      <w:r w:rsidRPr="00346DE7">
        <w:rPr>
          <w:rFonts w:ascii="Times New Roman" w:hAnsi="Times New Roman"/>
          <w:b/>
          <w:sz w:val="24"/>
          <w:szCs w:val="24"/>
        </w:rPr>
        <w:t>coordinación entre el profesorado</w:t>
      </w:r>
      <w:r w:rsidR="000B1842">
        <w:rPr>
          <w:rFonts w:ascii="Times New Roman" w:hAnsi="Times New Roman"/>
          <w:sz w:val="24"/>
          <w:szCs w:val="24"/>
        </w:rPr>
        <w:t xml:space="preserve"> ha sido muy importante tanto para desarrollar un correcto proceso de enseñanza –aprendizaje como para la formación que hemos recibido.</w:t>
      </w:r>
    </w:p>
    <w:p w:rsidR="00A6398C" w:rsidRPr="00346DE7" w:rsidRDefault="00A6398C" w:rsidP="008545FA">
      <w:pPr>
        <w:spacing w:line="360" w:lineRule="auto"/>
        <w:jc w:val="both"/>
        <w:rPr>
          <w:b/>
          <w:sz w:val="24"/>
          <w:szCs w:val="24"/>
          <w:lang w:val="es-ES"/>
        </w:rPr>
      </w:pPr>
    </w:p>
    <w:p w:rsidR="008545FA" w:rsidRPr="00346DE7" w:rsidRDefault="008545FA" w:rsidP="008545FA">
      <w:pPr>
        <w:spacing w:line="360" w:lineRule="auto"/>
        <w:jc w:val="both"/>
        <w:rPr>
          <w:sz w:val="24"/>
          <w:szCs w:val="24"/>
        </w:rPr>
      </w:pPr>
      <w:r w:rsidRPr="00346DE7">
        <w:rPr>
          <w:sz w:val="24"/>
          <w:szCs w:val="24"/>
        </w:rPr>
        <w:t xml:space="preserve"> </w:t>
      </w:r>
      <w:r w:rsidRPr="00346DE7">
        <w:rPr>
          <w:b/>
          <w:sz w:val="24"/>
          <w:szCs w:val="24"/>
        </w:rPr>
        <w:t>EVALUACIÓN</w:t>
      </w:r>
    </w:p>
    <w:p w:rsidR="008545FA" w:rsidRPr="00346DE7" w:rsidRDefault="008545FA" w:rsidP="008545FA">
      <w:pPr>
        <w:spacing w:line="360" w:lineRule="auto"/>
        <w:jc w:val="both"/>
        <w:rPr>
          <w:b/>
          <w:bCs/>
          <w:sz w:val="24"/>
          <w:szCs w:val="24"/>
          <w:lang w:val="es-E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126"/>
        <w:gridCol w:w="2863"/>
      </w:tblGrid>
      <w:tr w:rsidR="008545FA" w:rsidRPr="00346DE7" w:rsidTr="00B75EDB">
        <w:trPr>
          <w:trHeight w:val="1345"/>
        </w:trPr>
        <w:tc>
          <w:tcPr>
            <w:tcW w:w="1809" w:type="dxa"/>
            <w:shd w:val="clear" w:color="auto" w:fill="auto"/>
          </w:tcPr>
          <w:p w:rsidR="008545FA" w:rsidRPr="00346DE7" w:rsidRDefault="008545FA" w:rsidP="00B75EDB">
            <w:pPr>
              <w:suppressAutoHyphens w:val="0"/>
              <w:spacing w:line="360" w:lineRule="auto"/>
              <w:ind w:left="-567" w:firstLine="567"/>
              <w:rPr>
                <w:rFonts w:eastAsia="Calibri"/>
                <w:sz w:val="24"/>
                <w:szCs w:val="24"/>
                <w:lang w:val="es-ES"/>
              </w:rPr>
            </w:pP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MUY BIEN</w:t>
            </w: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ind w:right="1735"/>
              <w:rPr>
                <w:rFonts w:eastAsia="Calibri"/>
                <w:sz w:val="24"/>
                <w:szCs w:val="24"/>
                <w:lang w:val="es-ES"/>
              </w:rPr>
            </w:pP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BIEN</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MEJORABLE.</w:t>
            </w:r>
          </w:p>
        </w:tc>
      </w:tr>
      <w:tr w:rsidR="008545FA" w:rsidRPr="00346DE7" w:rsidTr="00B75EDB">
        <w:trPr>
          <w:trHeight w:val="1141"/>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HABILIDAD EN EL CONTEO.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el nivel  y la habilidad en el conteo.</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Alguna mejora en el nivel y en  la habilidad del conteo.</w:t>
            </w:r>
          </w:p>
        </w:tc>
        <w:tc>
          <w:tcPr>
            <w:tcW w:w="2863" w:type="dxa"/>
            <w:shd w:val="clear" w:color="auto" w:fill="auto"/>
          </w:tcPr>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Poca mejora en su nivel  y</w:t>
            </w:r>
          </w:p>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habilidad en la actividad de</w:t>
            </w:r>
          </w:p>
          <w:p w:rsidR="008545FA" w:rsidRPr="00346DE7" w:rsidRDefault="008545FA" w:rsidP="00B75EDB">
            <w:pPr>
              <w:suppressAutoHyphens w:val="0"/>
              <w:spacing w:line="360" w:lineRule="auto"/>
              <w:ind w:right="-675"/>
              <w:rPr>
                <w:rFonts w:eastAsia="Calibri"/>
                <w:sz w:val="24"/>
                <w:szCs w:val="24"/>
                <w:lang w:val="es-ES"/>
              </w:rPr>
            </w:pPr>
            <w:proofErr w:type="gramStart"/>
            <w:r w:rsidRPr="00346DE7">
              <w:rPr>
                <w:rFonts w:eastAsia="Calibri"/>
                <w:sz w:val="24"/>
                <w:szCs w:val="24"/>
                <w:lang w:val="es-ES"/>
              </w:rPr>
              <w:t>conteo</w:t>
            </w:r>
            <w:proofErr w:type="gramEnd"/>
            <w:r w:rsidRPr="00346DE7">
              <w:rPr>
                <w:rFonts w:eastAsia="Calibri"/>
                <w:sz w:val="24"/>
                <w:szCs w:val="24"/>
                <w:lang w:val="es-ES"/>
              </w:rPr>
              <w:t>.</w:t>
            </w:r>
          </w:p>
        </w:tc>
      </w:tr>
      <w:tr w:rsidR="008545FA" w:rsidRPr="00346DE7" w:rsidTr="00B75EDB">
        <w:trPr>
          <w:trHeight w:val="97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RAZONAMIENTO LÓGICO.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su capacidad de</w:t>
            </w:r>
          </w:p>
          <w:p w:rsidR="008545FA" w:rsidRPr="00346DE7" w:rsidRDefault="00A6398C" w:rsidP="00B75EDB">
            <w:pPr>
              <w:suppressAutoHyphens w:val="0"/>
              <w:spacing w:line="360" w:lineRule="auto"/>
              <w:rPr>
                <w:rFonts w:eastAsia="Calibri"/>
                <w:sz w:val="24"/>
                <w:szCs w:val="24"/>
                <w:lang w:val="es-ES"/>
              </w:rPr>
            </w:pPr>
            <w:proofErr w:type="gramStart"/>
            <w:r>
              <w:rPr>
                <w:rFonts w:eastAsia="Calibri"/>
                <w:sz w:val="24"/>
                <w:szCs w:val="24"/>
                <w:lang w:val="es-ES"/>
              </w:rPr>
              <w:t>razonar</w:t>
            </w:r>
            <w:proofErr w:type="gramEnd"/>
            <w:r>
              <w:rPr>
                <w:rFonts w:eastAsia="Calibri"/>
                <w:sz w:val="24"/>
                <w:szCs w:val="24"/>
                <w:lang w:val="es-ES"/>
              </w:rPr>
              <w:t xml:space="preserve"> ante nuevas situaciones y propone situaciones problemáticas.</w:t>
            </w:r>
          </w:p>
        </w:tc>
        <w:tc>
          <w:tcPr>
            <w:tcW w:w="2126" w:type="dxa"/>
            <w:shd w:val="clear" w:color="auto" w:fill="auto"/>
          </w:tcPr>
          <w:p w:rsidR="008545FA" w:rsidRPr="00346DE7" w:rsidRDefault="00DC3E99" w:rsidP="00B75EDB">
            <w:pPr>
              <w:suppressAutoHyphens w:val="0"/>
              <w:spacing w:line="360" w:lineRule="auto"/>
              <w:rPr>
                <w:rFonts w:eastAsia="Calibri"/>
                <w:sz w:val="24"/>
                <w:szCs w:val="24"/>
                <w:lang w:val="es-ES"/>
              </w:rPr>
            </w:pPr>
            <w:r>
              <w:rPr>
                <w:rFonts w:eastAsia="Calibri"/>
                <w:sz w:val="24"/>
                <w:szCs w:val="24"/>
                <w:lang w:val="es-ES"/>
              </w:rPr>
              <w:t>Ha mejorado su</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capacidad</w:t>
            </w:r>
            <w:proofErr w:type="gramEnd"/>
            <w:r>
              <w:rPr>
                <w:rFonts w:eastAsia="Calibri"/>
                <w:sz w:val="24"/>
                <w:szCs w:val="24"/>
                <w:lang w:val="es-ES"/>
              </w:rPr>
              <w:t xml:space="preserve"> de razonamiento y propone algunas situaciones problemáticas.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Poca mejoría en su capacidad</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de</w:t>
            </w:r>
            <w:proofErr w:type="gramEnd"/>
            <w:r>
              <w:rPr>
                <w:rFonts w:eastAsia="Calibri"/>
                <w:sz w:val="24"/>
                <w:szCs w:val="24"/>
                <w:lang w:val="es-ES"/>
              </w:rPr>
              <w:t xml:space="preserve"> razonamiento y apenas propone situaciones problemáticas.</w:t>
            </w:r>
          </w:p>
        </w:tc>
      </w:tr>
      <w:tr w:rsidR="00A6398C" w:rsidRPr="00346DE7" w:rsidTr="00B75EDB">
        <w:trPr>
          <w:trHeight w:val="973"/>
        </w:trPr>
        <w:tc>
          <w:tcPr>
            <w:tcW w:w="1809"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DOMINIO DE LOS ALGORITMOS</w:t>
            </w:r>
          </w:p>
        </w:tc>
        <w:tc>
          <w:tcPr>
            <w:tcW w:w="2694"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 xml:space="preserve">Domina los </w:t>
            </w:r>
            <w:r w:rsidR="00DC3E99">
              <w:rPr>
                <w:rFonts w:eastAsia="Calibri"/>
                <w:sz w:val="24"/>
                <w:szCs w:val="24"/>
                <w:lang w:val="es-ES"/>
              </w:rPr>
              <w:t>algoritmos</w:t>
            </w:r>
            <w:r>
              <w:rPr>
                <w:rFonts w:eastAsia="Calibri"/>
                <w:sz w:val="24"/>
                <w:szCs w:val="24"/>
                <w:lang w:val="es-ES"/>
              </w:rPr>
              <w:t xml:space="preserve"> trabajados sin dificultad y sin palillos.</w:t>
            </w:r>
          </w:p>
        </w:tc>
        <w:tc>
          <w:tcPr>
            <w:tcW w:w="2126"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los algoritmos trabajados con ayuda de los palillos.</w:t>
            </w:r>
          </w:p>
        </w:tc>
        <w:tc>
          <w:tcPr>
            <w:tcW w:w="2863"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Realiza los algoritmos trabajados con ayuda y con los palillos.</w:t>
            </w:r>
          </w:p>
        </w:tc>
      </w:tr>
      <w:tr w:rsidR="008545FA" w:rsidRPr="00346DE7" w:rsidTr="00B75EDB">
        <w:trPr>
          <w:trHeight w:val="75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lastRenderedPageBreak/>
              <w:t>CONOCIMIENTO DE LA SERIE NUMÉRICA (0-10</w:t>
            </w:r>
            <w:r w:rsidR="00A6398C">
              <w:rPr>
                <w:rFonts w:eastAsia="Calibri"/>
                <w:sz w:val="24"/>
                <w:szCs w:val="24"/>
                <w:lang w:val="es-ES"/>
              </w:rPr>
              <w:t>0</w:t>
            </w:r>
            <w:r w:rsidRPr="00346DE7">
              <w:rPr>
                <w:rFonts w:eastAsia="Calibri"/>
                <w:sz w:val="24"/>
                <w:szCs w:val="24"/>
                <w:lang w:val="es-ES"/>
              </w:rPr>
              <w:t>)</w:t>
            </w:r>
          </w:p>
        </w:tc>
        <w:tc>
          <w:tcPr>
            <w:tcW w:w="2694"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del 100</w:t>
            </w:r>
            <w:r w:rsidR="008545FA" w:rsidRPr="00346DE7">
              <w:rPr>
                <w:rFonts w:eastAsia="Calibri"/>
                <w:sz w:val="24"/>
                <w:szCs w:val="24"/>
                <w:lang w:val="es-ES"/>
              </w:rPr>
              <w:t xml:space="preserve"> sin dificultad.</w:t>
            </w:r>
          </w:p>
        </w:tc>
        <w:tc>
          <w:tcPr>
            <w:tcW w:w="2126"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100</w:t>
            </w:r>
            <w:r w:rsidR="008545FA" w:rsidRPr="00346DE7">
              <w:rPr>
                <w:rFonts w:eastAsia="Calibri"/>
                <w:sz w:val="24"/>
                <w:szCs w:val="24"/>
                <w:lang w:val="es-ES"/>
              </w:rPr>
              <w:t xml:space="preserve"> con ayuda.</w:t>
            </w:r>
          </w:p>
        </w:tc>
        <w:tc>
          <w:tcPr>
            <w:tcW w:w="2863"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del 100</w:t>
            </w:r>
          </w:p>
          <w:p w:rsidR="008545FA" w:rsidRPr="00346DE7" w:rsidRDefault="008545FA" w:rsidP="00B75EDB">
            <w:pPr>
              <w:suppressAutoHyphens w:val="0"/>
              <w:spacing w:line="360" w:lineRule="auto"/>
              <w:rPr>
                <w:rFonts w:eastAsia="Calibri"/>
                <w:sz w:val="24"/>
                <w:szCs w:val="24"/>
                <w:lang w:val="es-ES"/>
              </w:rPr>
            </w:pPr>
            <w:proofErr w:type="gramStart"/>
            <w:r w:rsidRPr="00346DE7">
              <w:rPr>
                <w:rFonts w:eastAsia="Calibri"/>
                <w:sz w:val="24"/>
                <w:szCs w:val="24"/>
                <w:lang w:val="es-ES"/>
              </w:rPr>
              <w:t>en</w:t>
            </w:r>
            <w:proofErr w:type="gramEnd"/>
            <w:r w:rsidRPr="00346DE7">
              <w:rPr>
                <w:rFonts w:eastAsia="Calibri"/>
                <w:sz w:val="24"/>
                <w:szCs w:val="24"/>
                <w:lang w:val="es-ES"/>
              </w:rPr>
              <w:t xml:space="preserve"> su totalidad.</w:t>
            </w:r>
          </w:p>
        </w:tc>
      </w:tr>
      <w:tr w:rsidR="008545FA" w:rsidRPr="00346DE7" w:rsidTr="00B75EDB">
        <w:trPr>
          <w:trHeight w:val="77"/>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INTERÉS Y PARTICIPACIÓN.</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participar en las actividades propuestas.</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algunas de las actividades propuestas.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poco interés por las actividades propuestas.</w:t>
            </w:r>
          </w:p>
        </w:tc>
      </w:tr>
    </w:tbl>
    <w:p w:rsidR="008545FA" w:rsidRPr="00346DE7" w:rsidRDefault="008545FA" w:rsidP="008545FA">
      <w:pPr>
        <w:spacing w:line="360" w:lineRule="auto"/>
        <w:rPr>
          <w:sz w:val="24"/>
          <w:szCs w:val="24"/>
          <w:lang w:val="es-ES"/>
        </w:rPr>
      </w:pP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rPr>
      </w:pPr>
    </w:p>
    <w:p w:rsidR="00AB5CA4" w:rsidRDefault="008545FA" w:rsidP="008545FA">
      <w:pPr>
        <w:spacing w:line="360" w:lineRule="auto"/>
        <w:jc w:val="both"/>
        <w:rPr>
          <w:sz w:val="24"/>
          <w:szCs w:val="24"/>
        </w:rPr>
      </w:pPr>
      <w:r w:rsidRPr="00346DE7">
        <w:rPr>
          <w:b/>
          <w:sz w:val="24"/>
          <w:szCs w:val="24"/>
        </w:rPr>
        <w:t>TEMPORALIZACIÓN</w:t>
      </w:r>
    </w:p>
    <w:p w:rsidR="008545FA" w:rsidRPr="00346DE7" w:rsidRDefault="008545FA" w:rsidP="008545FA">
      <w:pPr>
        <w:spacing w:line="360" w:lineRule="auto"/>
        <w:jc w:val="both"/>
        <w:rPr>
          <w:sz w:val="24"/>
          <w:szCs w:val="24"/>
        </w:rPr>
      </w:pPr>
      <w:r>
        <w:rPr>
          <w:sz w:val="24"/>
          <w:szCs w:val="24"/>
        </w:rPr>
        <w:t xml:space="preserve">    </w:t>
      </w:r>
      <w:r w:rsidR="00AB5CA4">
        <w:rPr>
          <w:sz w:val="24"/>
          <w:szCs w:val="24"/>
        </w:rPr>
        <w:t>Normalmente en primaria se comenzó con un taller semanal y en EF se va trabajando de forma transversal durante las sesiones de las distintas unidades.</w:t>
      </w: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t>MATERIALES (RECURSOS) NECESARIOS</w:t>
      </w:r>
    </w:p>
    <w:p w:rsidR="008545FA" w:rsidRPr="00AB5CA4" w:rsidRDefault="008545FA" w:rsidP="00AB5CA4">
      <w:pPr>
        <w:spacing w:line="360" w:lineRule="auto"/>
        <w:jc w:val="both"/>
        <w:rPr>
          <w:sz w:val="24"/>
          <w:szCs w:val="24"/>
        </w:rPr>
      </w:pPr>
      <w:r w:rsidRPr="00346DE7">
        <w:rPr>
          <w:sz w:val="24"/>
          <w:szCs w:val="24"/>
        </w:rPr>
        <w:t xml:space="preserve">     </w:t>
      </w:r>
      <w:r w:rsidRPr="00346DE7">
        <w:rPr>
          <w:bCs/>
          <w:sz w:val="24"/>
          <w:szCs w:val="24"/>
        </w:rPr>
        <w:t xml:space="preserve"> Los mat</w:t>
      </w:r>
      <w:r w:rsidR="00AB5CA4">
        <w:rPr>
          <w:bCs/>
          <w:sz w:val="24"/>
          <w:szCs w:val="24"/>
        </w:rPr>
        <w:t>eriales empleados tanto para trabajar el conteo, como la numeración, como los algoritm</w:t>
      </w:r>
      <w:r w:rsidR="00B72602">
        <w:rPr>
          <w:bCs/>
          <w:sz w:val="24"/>
          <w:szCs w:val="24"/>
        </w:rPr>
        <w:t xml:space="preserve">os </w:t>
      </w:r>
      <w:r w:rsidR="00AB5CA4">
        <w:rPr>
          <w:bCs/>
          <w:sz w:val="24"/>
          <w:szCs w:val="24"/>
        </w:rPr>
        <w:t>han sido.</w:t>
      </w:r>
    </w:p>
    <w:p w:rsidR="00AB5CA4" w:rsidRPr="00AB5CA4" w:rsidRDefault="00AB5CA4" w:rsidP="00AB5CA4">
      <w:pPr>
        <w:pStyle w:val="Default"/>
        <w:numPr>
          <w:ilvl w:val="0"/>
          <w:numId w:val="2"/>
        </w:numPr>
        <w:spacing w:line="360" w:lineRule="auto"/>
        <w:rPr>
          <w:rFonts w:ascii="Times New Roman" w:hAnsi="Times New Roman" w:cs="Times New Roman"/>
          <w:bCs/>
        </w:rPr>
      </w:pPr>
      <w:bookmarkStart w:id="0" w:name="_GoBack"/>
      <w:bookmarkEnd w:id="0"/>
      <w:r>
        <w:rPr>
          <w:rFonts w:ascii="Times New Roman" w:hAnsi="Times New Roman" w:cs="Times New Roman"/>
          <w:bCs/>
        </w:rPr>
        <w:t>Tabla del 100</w:t>
      </w:r>
    </w:p>
    <w:p w:rsidR="008545FA" w:rsidRPr="00346DE7" w:rsidRDefault="008545FA" w:rsidP="008545FA">
      <w:pPr>
        <w:pStyle w:val="Default"/>
        <w:numPr>
          <w:ilvl w:val="0"/>
          <w:numId w:val="2"/>
        </w:numPr>
        <w:spacing w:line="360" w:lineRule="auto"/>
        <w:rPr>
          <w:rFonts w:ascii="Times New Roman" w:hAnsi="Times New Roman" w:cs="Times New Roman"/>
          <w:bCs/>
        </w:rPr>
      </w:pPr>
      <w:r w:rsidRPr="00346DE7">
        <w:rPr>
          <w:rFonts w:ascii="Times New Roman" w:hAnsi="Times New Roman" w:cs="Times New Roman"/>
          <w:bCs/>
        </w:rPr>
        <w:t>Tapones.</w:t>
      </w:r>
    </w:p>
    <w:p w:rsidR="008545FA" w:rsidRPr="00346DE7" w:rsidRDefault="008545FA" w:rsidP="008545FA">
      <w:pPr>
        <w:pStyle w:val="Default"/>
        <w:numPr>
          <w:ilvl w:val="0"/>
          <w:numId w:val="2"/>
        </w:numPr>
        <w:spacing w:line="360" w:lineRule="auto"/>
        <w:rPr>
          <w:rFonts w:ascii="Times New Roman" w:hAnsi="Times New Roman" w:cs="Times New Roman"/>
          <w:bCs/>
        </w:rPr>
      </w:pPr>
      <w:r w:rsidRPr="00346DE7">
        <w:rPr>
          <w:rFonts w:ascii="Times New Roman" w:hAnsi="Times New Roman" w:cs="Times New Roman"/>
          <w:bCs/>
        </w:rPr>
        <w:t>Palillos.</w:t>
      </w:r>
    </w:p>
    <w:p w:rsidR="008545FA" w:rsidRPr="00346DE7" w:rsidRDefault="008545FA" w:rsidP="008545FA">
      <w:pPr>
        <w:pStyle w:val="Default"/>
        <w:spacing w:line="360" w:lineRule="auto"/>
        <w:rPr>
          <w:rFonts w:ascii="Times New Roman" w:hAnsi="Times New Roman" w:cs="Times New Roman"/>
          <w:bCs/>
        </w:rPr>
      </w:pPr>
    </w:p>
    <w:p w:rsidR="008545FA" w:rsidRPr="00AB5CA4" w:rsidRDefault="008545FA" w:rsidP="00AB5CA4">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r w:rsidRPr="00346DE7">
        <w:rPr>
          <w:rFonts w:ascii="Times New Roman" w:hAnsi="Times New Roman" w:cs="Times New Roman"/>
          <w:bCs/>
        </w:rPr>
        <w:t xml:space="preserve">   </w:t>
      </w:r>
    </w:p>
    <w:p w:rsidR="008545FA" w:rsidRPr="00346DE7" w:rsidRDefault="008545FA" w:rsidP="008545FA">
      <w:pPr>
        <w:pStyle w:val="Default"/>
        <w:spacing w:line="360" w:lineRule="auto"/>
        <w:ind w:left="1080"/>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u w:val="single"/>
        </w:rPr>
      </w:pPr>
    </w:p>
    <w:p w:rsidR="008545FA" w:rsidRPr="00346DE7" w:rsidRDefault="008545FA" w:rsidP="008545FA">
      <w:pPr>
        <w:pStyle w:val="Default"/>
        <w:spacing w:line="360" w:lineRule="auto"/>
        <w:ind w:left="360"/>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pStyle w:val="Default"/>
        <w:spacing w:line="360" w:lineRule="auto"/>
        <w:rPr>
          <w:rFonts w:ascii="Times New Roman" w:hAnsi="Times New Roman" w:cs="Times New Roman"/>
          <w:b/>
          <w:bCs/>
        </w:rPr>
      </w:pPr>
    </w:p>
    <w:p w:rsidR="008545FA" w:rsidRPr="00346DE7" w:rsidRDefault="008545FA" w:rsidP="008545FA">
      <w:pPr>
        <w:spacing w:line="360" w:lineRule="auto"/>
        <w:jc w:val="both"/>
        <w:rPr>
          <w:sz w:val="24"/>
          <w:szCs w:val="24"/>
          <w:lang w:val="es-ES"/>
        </w:rPr>
      </w:pPr>
      <w:r w:rsidRPr="00346DE7">
        <w:rPr>
          <w:sz w:val="24"/>
          <w:szCs w:val="24"/>
          <w:lang w:val="es-ES"/>
        </w:rPr>
        <w:t>En este enlace se pueden ver imágenes de los materiales utilizados durante este curso.</w:t>
      </w:r>
    </w:p>
    <w:p w:rsidR="008545FA" w:rsidRPr="00346DE7" w:rsidRDefault="00BE1AA4" w:rsidP="008545FA">
      <w:pPr>
        <w:spacing w:line="360" w:lineRule="auto"/>
        <w:jc w:val="both"/>
        <w:rPr>
          <w:sz w:val="24"/>
          <w:szCs w:val="24"/>
          <w:lang w:val="es-ES"/>
        </w:rPr>
      </w:pPr>
      <w:hyperlink r:id="rId6" w:history="1">
        <w:r w:rsidR="008545FA" w:rsidRPr="00346DE7">
          <w:rPr>
            <w:rStyle w:val="Hipervnculo"/>
            <w:sz w:val="24"/>
            <w:szCs w:val="24"/>
            <w:lang w:val="es-ES"/>
          </w:rPr>
          <w:t>MATERIAL E IMÁGENES.</w:t>
        </w:r>
      </w:hyperlink>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t xml:space="preserve">ASPECTOS QUE HABRÍA QUE CONSIDERAR: </w:t>
      </w:r>
    </w:p>
    <w:p w:rsidR="008545FA" w:rsidRPr="00346DE7" w:rsidRDefault="008545FA" w:rsidP="008545FA">
      <w:pPr>
        <w:spacing w:line="360" w:lineRule="auto"/>
        <w:jc w:val="both"/>
        <w:rPr>
          <w:bCs/>
          <w:sz w:val="24"/>
          <w:szCs w:val="24"/>
          <w:lang w:val="es-ES"/>
        </w:rPr>
      </w:pPr>
      <w:r>
        <w:rPr>
          <w:bCs/>
          <w:sz w:val="24"/>
          <w:szCs w:val="24"/>
        </w:rPr>
        <w:t xml:space="preserve">      </w:t>
      </w:r>
      <w:r w:rsidRPr="00346DE7">
        <w:rPr>
          <w:bCs/>
          <w:sz w:val="24"/>
          <w:szCs w:val="24"/>
          <w:lang w:val="es-ES"/>
        </w:rPr>
        <w:t xml:space="preserve"> El desarrollo de esta tarea en sí misma implica cierta dificultad en el sentido de que se hace necesaria una buena formación previa para poder llevarla, a la práctica en nuestras aulas de una forma correcta.  También es imprescindible una preparación previa del material ya que es una metodología dónde la manipulación es esencial. De mismo modo, es fundamental comenzar con las tareas básicas y elementales del método si se quiere garantizar un aprendizaje correcto de las operaciones matemáticas.</w:t>
      </w: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rPr>
      </w:pPr>
      <w:r w:rsidRPr="00346DE7">
        <w:rPr>
          <w:sz w:val="24"/>
          <w:szCs w:val="24"/>
        </w:rPr>
        <w:t>VALORACIÓN DE LA FORMACIÓN</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r>
        <w:rPr>
          <w:sz w:val="24"/>
          <w:szCs w:val="24"/>
          <w:lang w:val="es-ES"/>
        </w:rPr>
        <w:t xml:space="preserve">    </w:t>
      </w:r>
      <w:r w:rsidRPr="00346DE7">
        <w:rPr>
          <w:sz w:val="24"/>
          <w:szCs w:val="24"/>
          <w:lang w:val="es-ES"/>
        </w:rPr>
        <w:t>La realización de la formación ha sido muy positiva como enriquecimiento personal en la medida en que me ha permitido trabajar en equipo y mejorar mi práctica educativa usando nuevos instrumentos para lograr el desarrollo de aspectos tan fundamentales como es la capacidad lógico-matemático de mi alumnado. En la etapa infantil, desarrollar o introducir esta metodología no parece una tarea demasiado ardua como podría pasar en otras etapas superiores. Por lo tanto, personalmente, la experiencia formativa ha sido muy positiva, y estoy convencida de que este método en el que me he iniciado es el mejor camino para trabajar con mi alumnado su competencia matemática y razonamiento lógico.</w:t>
      </w:r>
    </w:p>
    <w:p w:rsidR="008545FA" w:rsidRPr="00346DE7" w:rsidRDefault="008545FA" w:rsidP="008545FA">
      <w:pPr>
        <w:spacing w:line="360" w:lineRule="auto"/>
        <w:jc w:val="both"/>
        <w:rPr>
          <w:sz w:val="24"/>
          <w:szCs w:val="24"/>
          <w:lang w:val="es-ES"/>
        </w:rPr>
      </w:pPr>
    </w:p>
    <w:p w:rsidR="00EE0132" w:rsidRPr="008545FA" w:rsidRDefault="00EE0132">
      <w:pPr>
        <w:rPr>
          <w:lang w:val="es-ES"/>
        </w:rPr>
      </w:pPr>
    </w:p>
    <w:sectPr w:rsidR="00EE0132" w:rsidRPr="008545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A01"/>
    <w:multiLevelType w:val="hybridMultilevel"/>
    <w:tmpl w:val="1D00E3BE"/>
    <w:lvl w:ilvl="0" w:tplc="73FCECBA">
      <w:start w:val="1"/>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2DB66747"/>
    <w:multiLevelType w:val="multilevel"/>
    <w:tmpl w:val="D6E22FE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FA"/>
    <w:rsid w:val="000203FE"/>
    <w:rsid w:val="000B1842"/>
    <w:rsid w:val="00326B4F"/>
    <w:rsid w:val="008545FA"/>
    <w:rsid w:val="00915AB6"/>
    <w:rsid w:val="00A6398C"/>
    <w:rsid w:val="00AB5CA4"/>
    <w:rsid w:val="00B72602"/>
    <w:rsid w:val="00BE1AA4"/>
    <w:rsid w:val="00DC3E99"/>
    <w:rsid w:val="00EE0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aboraeducacion30.juntadeandalucia.es/educacion/colabora/web/172925fc017/imagenes/videos/-/document_library_display/e3l8ejtxv76h/view/10342977?_110_INSTANCE_e3l8ejtxv76h_redirect=http%3A%2F%2Fcolaboraeducacion30.juntadeandalucia.es%2Feducacion%2Fcolabora%2Fweb%2F172925fc017%2Fimagenes%2Fvideos%3Fp_p_id%3D110_INSTANCE_e3l8ejtxv76h%26p_p_lifecycle%3D0%26p_p_state%3Dnormal%26p_p_mode%3Dview%26p_p_col_id%3Dcolumn-2%26p_p_col_count%3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2017-06-06T18:30:00Z</dcterms:created>
  <dcterms:modified xsi:type="dcterms:W3CDTF">2017-06-06T19:37:00Z</dcterms:modified>
</cp:coreProperties>
</file>