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Papyrus" w:hAnsi="Papyrus"/>
          <w:sz w:val="36"/>
          <w:szCs w:val="36"/>
        </w:rPr>
      </w:pPr>
    </w:p>
    <w:p>
      <w:pPr>
        <w:pStyle w:val="Cuerpo"/>
        <w:jc w:val="center"/>
        <w:rPr>
          <w:rFonts w:ascii="Papyrus" w:cs="Papyrus" w:hAnsi="Papyrus" w:eastAsia="Papyrus"/>
          <w:sz w:val="36"/>
          <w:szCs w:val="36"/>
        </w:rPr>
      </w:pPr>
      <w:r>
        <w:rPr>
          <w:rFonts w:ascii="Papyrus" w:hAnsi="Papyrus"/>
          <w:sz w:val="36"/>
          <w:szCs w:val="36"/>
          <w:rtl w:val="0"/>
        </w:rPr>
        <w:t xml:space="preserve">       ----</w:t>
      </w:r>
      <w:r>
        <w:rPr>
          <w:rFonts w:ascii="Papyrus" w:hAnsi="Papyrus"/>
          <w:sz w:val="36"/>
          <w:szCs w:val="36"/>
          <w:shd w:val="clear" w:color="auto" w:fill="c0c0c0"/>
          <w:rtl w:val="0"/>
          <w:lang w:val="de-DE"/>
        </w:rPr>
        <w:t>CON- CIERTO   SENTIDO</w:t>
      </w:r>
      <w:r>
        <w:rPr>
          <w:rFonts w:ascii="Papyrus" w:hAnsi="Papyrus"/>
          <w:sz w:val="36"/>
          <w:szCs w:val="36"/>
          <w:rtl w:val="0"/>
        </w:rPr>
        <w:t xml:space="preserve">----             </w:t>
      </w:r>
    </w:p>
    <w:p>
      <w:pPr>
        <w:pStyle w:val="Cuerpo"/>
        <w:jc w:val="center"/>
        <w:rPr>
          <w:rFonts w:ascii="Papyrus" w:cs="Papyrus" w:hAnsi="Papyrus" w:eastAsia="Papyrus"/>
          <w:sz w:val="36"/>
          <w:szCs w:val="36"/>
        </w:rPr>
      </w:pP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</w:rPr>
        <w:t>CURSO: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</w:t>
      </w: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n-US"/>
        </w:rPr>
        <w:t>ORQUESTA/BANDA</w:t>
      </w:r>
      <w:r>
        <w:rPr>
          <w:rFonts w:ascii="Papyrus" w:hAnsi="Papyrus"/>
          <w:sz w:val="28"/>
          <w:szCs w:val="28"/>
          <w:rtl w:val="0"/>
        </w:rPr>
        <w:t xml:space="preserve">                 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C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Á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MARA</w:t>
      </w:r>
      <w:r>
        <w:rPr>
          <w:rFonts w:ascii="Papyrus" w:hAnsi="Papyrus"/>
          <w:sz w:val="28"/>
          <w:szCs w:val="28"/>
          <w:rtl w:val="0"/>
        </w:rPr>
        <w:t xml:space="preserve">                        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SOL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STICA</w:t>
      </w:r>
    </w:p>
    <w:p>
      <w:pPr>
        <w:pStyle w:val="Cuerpo"/>
        <w:jc w:val="center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AUTOR: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Sergei Prokofiev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de-DE"/>
        </w:rPr>
        <w:t>OBRA: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Danza de los caballeros (Ballet Romeo y Julieta)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</w:rPr>
        <w:t>Fecha: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1935/36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pt-PT"/>
        </w:rPr>
        <w:t>Estilo/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é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poca:</w:t>
      </w:r>
      <w:r>
        <w:rPr>
          <w:rFonts w:ascii="Papyrus" w:hAnsi="Papyrus"/>
          <w:sz w:val="28"/>
          <w:szCs w:val="28"/>
          <w:rtl w:val="0"/>
        </w:rPr>
        <w:t xml:space="preserve">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Instrumentaci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n: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Orquesta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it-IT"/>
        </w:rPr>
        <w:t>Tempo:</w:t>
      </w:r>
      <w:r>
        <w:rPr>
          <w:rFonts w:ascii="Papyrus" w:hAnsi="Papyrus"/>
          <w:sz w:val="28"/>
          <w:szCs w:val="28"/>
          <w:rtl w:val="0"/>
        </w:rPr>
        <w:t xml:space="preserve"> </w:t>
      </w:r>
      <w:r>
        <w:rPr>
          <w:rFonts w:ascii="Papyrus" w:hAnsi="Papyrus"/>
          <w:sz w:val="28"/>
          <w:szCs w:val="28"/>
          <w:rtl w:val="0"/>
          <w:lang w:val="es-ES_tradnl"/>
        </w:rPr>
        <w:t>4/4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Estructura/Forma:</w:t>
      </w: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 xml:space="preserve"> A-B-A-C-A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shd w:val="clear" w:color="auto" w:fill="c0c0c0"/>
          <w:rtl w:val="0"/>
          <w:lang w:val="es-ES_tradnl"/>
        </w:rPr>
        <w:t>Elementos  destacables  seg</w:t>
      </w:r>
      <w:r>
        <w:rPr>
          <w:rFonts w:ascii="Papyrus" w:hAnsi="Papyrus" w:hint="default"/>
          <w:sz w:val="28"/>
          <w:szCs w:val="28"/>
          <w:shd w:val="clear" w:color="auto" w:fill="c0c0c0"/>
          <w:rtl w:val="0"/>
          <w:lang w:val="es-ES_tradnl"/>
        </w:rPr>
        <w:t>ú</w:t>
      </w:r>
      <w:r>
        <w:rPr>
          <w:rFonts w:ascii="Papyrus" w:hAnsi="Papyrus"/>
          <w:sz w:val="28"/>
          <w:szCs w:val="28"/>
          <w:shd w:val="clear" w:color="auto" w:fill="c0c0c0"/>
          <w:rtl w:val="0"/>
        </w:rPr>
        <w:t>n  la  obra  y  el  nivel: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Temas</w:t>
      </w:r>
      <w:r>
        <w:rPr>
          <w:rFonts w:ascii="Papyrus" w:hAnsi="Papyrus"/>
          <w:sz w:val="28"/>
          <w:szCs w:val="28"/>
          <w:rtl w:val="0"/>
          <w:lang w:val="es-ES_tradnl"/>
        </w:rPr>
        <w:t>: Un tema A con mucha fuerza y tensi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ó</w:t>
      </w:r>
      <w:r>
        <w:rPr>
          <w:rFonts w:ascii="Papyrus" w:hAnsi="Papyrus"/>
          <w:sz w:val="28"/>
          <w:szCs w:val="28"/>
          <w:rtl w:val="0"/>
          <w:lang w:val="es-ES_tradnl"/>
        </w:rPr>
        <w:t xml:space="preserve">n orquestal.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Tema B donde los protagonistas son los metales. Se trata de un tema m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Fonts w:ascii="Papyrus" w:hAnsi="Papyrus"/>
          <w:sz w:val="28"/>
          <w:szCs w:val="28"/>
          <w:rtl w:val="0"/>
          <w:lang w:val="es-ES_tradnl"/>
        </w:rPr>
        <w:t>s expresivo.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Tema C, en este caso las maderas son las protagonistas. Tema muy expresivo.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pt-PT"/>
        </w:rPr>
        <w:t>Elementos  r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pt-PT"/>
        </w:rPr>
        <w:t>tmicos</w:t>
        <w:tab/>
        <w:tab/>
        <w:tab/>
        <w:tab/>
        <w:tab/>
        <w:t xml:space="preserve"> Caracter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es-ES_tradnl"/>
        </w:rPr>
        <w:t>stica  espec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it-IT"/>
        </w:rPr>
        <w:t>fica</w:t>
        <w:tab/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</w:rPr>
        <w:t xml:space="preserve">Articulaciones                          </w:t>
        <w:tab/>
        <w:tab/>
        <w:tab/>
        <w:tab/>
        <w:t xml:space="preserve">  Din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á</w:t>
      </w:r>
      <w:r>
        <w:rPr>
          <w:rFonts w:ascii="Papyrus" w:hAnsi="Papyrus"/>
          <w:sz w:val="28"/>
          <w:szCs w:val="28"/>
          <w:rtl w:val="0"/>
        </w:rPr>
        <w:t xml:space="preserve">mica          </w:t>
        <w:tab/>
        <w:tab/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</w:rPr>
        <w:t xml:space="preserve">Repeticiones                   </w:t>
        <w:tab/>
        <w:tab/>
        <w:tab/>
        <w:t xml:space="preserve">  Cadencias                  </w:t>
        <w:tab/>
        <w:tab/>
        <w:t xml:space="preserve">   Coda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pt-PT"/>
        </w:rPr>
        <w:t>Cambios de Modo</w:t>
        <w:tab/>
        <w:tab/>
        <w:tab/>
        <w:t>Acordes  destacados</w:t>
        <w:tab/>
        <w:tab/>
        <w:t xml:space="preserve">     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Otros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Esta  danza fue clasificada de imbailable por su complejidad Ritmica.</w:t>
      </w:r>
    </w:p>
    <w:p>
      <w:pPr>
        <w:pStyle w:val="Cuerpo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s-ES_tradnl"/>
        </w:rPr>
        <w:t>Se estren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Papyrus" w:hAnsi="Papyrus"/>
          <w:sz w:val="28"/>
          <w:szCs w:val="28"/>
          <w:rtl w:val="0"/>
          <w:lang w:val="es-ES_tradnl"/>
        </w:rPr>
        <w:t>por primera vez en 1938, pero no en Rusia, pa</w:t>
      </w:r>
      <w:r>
        <w:rPr>
          <w:rFonts w:ascii="Papyrus" w:hAnsi="Papyrus" w:hint="default"/>
          <w:sz w:val="28"/>
          <w:szCs w:val="28"/>
          <w:rtl w:val="0"/>
          <w:lang w:val="es-ES_tradnl"/>
        </w:rPr>
        <w:t>í</w:t>
      </w:r>
      <w:r>
        <w:rPr>
          <w:rFonts w:ascii="Papyrus" w:hAnsi="Papyrus"/>
          <w:sz w:val="28"/>
          <w:szCs w:val="28"/>
          <w:rtl w:val="0"/>
          <w:lang w:val="es-ES_tradnl"/>
        </w:rPr>
        <w:t>s natal de Prokofiev, sino en Checoslovaquia.</w:t>
      </w:r>
    </w:p>
    <w:p>
      <w:pPr>
        <w:pStyle w:val="Cuerpo"/>
      </w:pPr>
      <w:r>
        <w:rPr>
          <w:rFonts w:ascii="Papyrus" w:cs="Papyrus" w:hAnsi="Papyrus" w:eastAsia="Papyrus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