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Papyrus" w:hAnsi="Papyrus"/>
          <w:sz w:val="36"/>
          <w:szCs w:val="36"/>
        </w:rPr>
      </w:pPr>
    </w:p>
    <w:p>
      <w:pPr>
        <w:pStyle w:val="Cuerpo"/>
        <w:jc w:val="center"/>
        <w:rPr>
          <w:rFonts w:ascii="Papyrus" w:cs="Papyrus" w:hAnsi="Papyrus" w:eastAsia="Papyrus"/>
          <w:sz w:val="36"/>
          <w:szCs w:val="36"/>
        </w:rPr>
      </w:pPr>
      <w:r>
        <w:rPr>
          <w:rFonts w:ascii="Papyrus" w:hAnsi="Papyrus"/>
          <w:sz w:val="36"/>
          <w:szCs w:val="36"/>
          <w:rtl w:val="0"/>
        </w:rPr>
        <w:t xml:space="preserve">       ----</w:t>
      </w:r>
      <w:r>
        <w:rPr>
          <w:rFonts w:ascii="Papyrus" w:hAnsi="Papyrus"/>
          <w:sz w:val="36"/>
          <w:szCs w:val="36"/>
          <w:shd w:val="clear" w:color="auto" w:fill="c0c0c0"/>
          <w:rtl w:val="0"/>
          <w:lang w:val="de-DE"/>
        </w:rPr>
        <w:t>CON- CIERTO   SENTIDO</w:t>
      </w:r>
      <w:r>
        <w:rPr>
          <w:rFonts w:ascii="Papyrus" w:hAnsi="Papyrus"/>
          <w:sz w:val="36"/>
          <w:szCs w:val="36"/>
          <w:rtl w:val="0"/>
        </w:rPr>
        <w:t xml:space="preserve">----             </w:t>
      </w:r>
    </w:p>
    <w:p>
      <w:pPr>
        <w:pStyle w:val="Cuerpo"/>
        <w:jc w:val="center"/>
        <w:rPr>
          <w:rFonts w:ascii="Papyrus" w:cs="Papyrus" w:hAnsi="Papyrus" w:eastAsia="Papyrus"/>
          <w:sz w:val="36"/>
          <w:szCs w:val="36"/>
        </w:rPr>
      </w:pP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</w:rPr>
        <w:t>CURSO: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1 E.E.B.B. Percusi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ó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n </w:t>
      </w: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n-US"/>
        </w:rPr>
        <w:t>ORQUESTA/BANDA</w:t>
      </w:r>
      <w:r>
        <w:rPr>
          <w:rFonts w:ascii="Papyrus" w:hAnsi="Papyrus"/>
          <w:sz w:val="28"/>
          <w:szCs w:val="28"/>
          <w:rtl w:val="0"/>
        </w:rPr>
        <w:t xml:space="preserve">                 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C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Á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MARA</w:t>
      </w:r>
      <w:r>
        <w:rPr>
          <w:rFonts w:ascii="Papyrus" w:hAnsi="Papyrus"/>
          <w:sz w:val="28"/>
          <w:szCs w:val="28"/>
          <w:rtl w:val="0"/>
        </w:rPr>
        <w:t xml:space="preserve">                        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SOL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STICA</w:t>
      </w: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AUTOR: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Piotr Tchaikovsky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OBRA: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Danza del hada golosina (del ballet 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“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El Cascanueces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”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)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</w:rPr>
        <w:t>Fecha: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compuesta entre 1891 y 1892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pt-PT"/>
        </w:rPr>
        <w:t>Estilo/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é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poca:</w:t>
      </w:r>
      <w:r>
        <w:rPr>
          <w:rFonts w:ascii="Papyrus" w:hAnsi="Papyrus"/>
          <w:sz w:val="28"/>
          <w:szCs w:val="28"/>
          <w:rtl w:val="0"/>
        </w:rPr>
        <w:t xml:space="preserve">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Instrumentaci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ó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n: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orquesta. Destaca el sonido de la celesta.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it-IT"/>
        </w:rPr>
        <w:t>Tempo:</w:t>
      </w:r>
      <w:r>
        <w:rPr>
          <w:rFonts w:ascii="Papyrus" w:hAnsi="Papyrus"/>
          <w:sz w:val="28"/>
          <w:szCs w:val="28"/>
          <w:rtl w:val="0"/>
        </w:rPr>
        <w:t xml:space="preserve"> </w:t>
      </w:r>
      <w:r>
        <w:rPr>
          <w:rFonts w:ascii="Papyrus" w:hAnsi="Papyrus"/>
          <w:sz w:val="28"/>
          <w:szCs w:val="28"/>
          <w:rtl w:val="0"/>
          <w:lang w:val="es-ES_tradnl"/>
        </w:rPr>
        <w:t>4/4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Estructura/Forma: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A-B-A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Elementos  destacables  seg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ú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n  la  obra  y  el  nivel: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Temas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pt-PT"/>
        </w:rPr>
        <w:t>Elementos  r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pt-PT"/>
        </w:rPr>
        <w:t>tmicos</w:t>
        <w:tab/>
        <w:tab/>
        <w:tab/>
        <w:tab/>
        <w:tab/>
        <w:t xml:space="preserve"> Caracter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es-ES_tradnl"/>
        </w:rPr>
        <w:t>stica  espec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it-IT"/>
        </w:rPr>
        <w:t>fica</w:t>
        <w:tab/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</w:rPr>
        <w:t xml:space="preserve">Articulaciones                          </w:t>
        <w:tab/>
        <w:tab/>
        <w:tab/>
        <w:tab/>
        <w:t xml:space="preserve">  Din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á</w:t>
      </w:r>
      <w:r>
        <w:rPr>
          <w:rFonts w:ascii="Papyrus" w:hAnsi="Papyrus"/>
          <w:sz w:val="28"/>
          <w:szCs w:val="28"/>
          <w:rtl w:val="0"/>
        </w:rPr>
        <w:t xml:space="preserve">mica          </w:t>
        <w:tab/>
        <w:tab/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</w:rPr>
        <w:t xml:space="preserve">Repeticiones                   </w:t>
        <w:tab/>
        <w:tab/>
        <w:tab/>
        <w:t xml:space="preserve">  Cadencias                  </w:t>
        <w:tab/>
        <w:tab/>
        <w:t xml:space="preserve">   Coda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pt-PT"/>
        </w:rPr>
        <w:t>Cambios de Modo</w:t>
        <w:tab/>
        <w:tab/>
        <w:tab/>
        <w:t>Acordes  destacados</w:t>
        <w:tab/>
        <w:tab/>
        <w:t xml:space="preserve">     Otros</w:t>
      </w:r>
      <w:r>
        <w:rPr>
          <w:rFonts w:ascii="Papyrus" w:hAnsi="Papyrus"/>
          <w:sz w:val="28"/>
          <w:szCs w:val="28"/>
          <w:rtl w:val="0"/>
          <w:lang w:val="es-ES_tradnl"/>
        </w:rPr>
        <w:t>: como curiosidad recomiendo que escuchen una versi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ó</w:t>
      </w:r>
      <w:r>
        <w:rPr>
          <w:rFonts w:ascii="Papyrus" w:hAnsi="Papyrus"/>
          <w:sz w:val="28"/>
          <w:szCs w:val="28"/>
          <w:rtl w:val="0"/>
          <w:lang w:val="es-ES_tradnl"/>
        </w:rPr>
        <w:t>n en YouTube donde el papel de la celesta lo hace la Arm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ó</w:t>
      </w:r>
      <w:r>
        <w:rPr>
          <w:rFonts w:ascii="Papyrus" w:hAnsi="Papyrus"/>
          <w:sz w:val="28"/>
          <w:szCs w:val="28"/>
          <w:rtl w:val="0"/>
          <w:lang w:val="es-ES_tradnl"/>
        </w:rPr>
        <w:t>nica de Cristal, utilizada por primera vez por Mozart</w:t>
      </w:r>
    </w:p>
    <w:p>
      <w:pPr>
        <w:pStyle w:val="Cuerpo"/>
      </w:pPr>
      <w:r>
        <w:rPr>
          <w:rFonts w:ascii="Papyrus" w:cs="Papyrus" w:hAnsi="Papyrus" w:eastAsia="Papyrus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