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ab/>
        <w:t xml:space="preserve">DISEÑO DE UNA TAREA COMPETENCIAL</w:t>
      </w:r>
    </w:p>
    <w:p w:rsidR="00000000" w:rsidDel="00000000" w:rsidP="00000000" w:rsidRDefault="00000000" w:rsidRPr="00000000" w14:paraId="00000002">
      <w:pPr>
        <w:contextualSpacing w:val="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Puedes imaginar tareas competenciales de diversas formas: eligiendo una tarea que tenga una aplicación real, utilizando  las que ya haces en tus clases, analizando un criterio de evaluación de tu materia, pensando en un producto final, etc.</w:t>
      </w:r>
    </w:p>
    <w:p w:rsidR="00000000" w:rsidDel="00000000" w:rsidP="00000000" w:rsidRDefault="00000000" w:rsidRPr="00000000" w14:paraId="00000004">
      <w:pPr>
        <w:ind w:left="0" w:firstLine="0"/>
        <w:contextualSpacing w:val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Describe una tarea que desarrolle competencias clave y que cumpla las siguientes condiciones: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contextualSpacing w:val="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Que sea una situación-problema a resolver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contextualSpacing w:val="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Que suponga un conflicto cognitivo (enigmas, retos, preguntas, desafíos, etc.)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contextualSpacing w:val="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 Que tenga una aplicación lo más real posible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440" w:firstLine="0"/>
        <w:contextualSpacing w:val="0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0"/>
        <w:jc w:val="both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Divide o secuencia la tarea en varias fases. Prueba a plantear una primera fase con una introducción a la tarea que despierte su atención, que emocione o apasione, donde se pueda usar la provocación, el asombro, el humor o el suspense. Intenta implementar metodologías activas en algunas fases.</w:t>
      </w:r>
    </w:p>
    <w:p w:rsidR="00000000" w:rsidDel="00000000" w:rsidP="00000000" w:rsidRDefault="00000000" w:rsidRPr="00000000" w14:paraId="0000000B">
      <w:pPr>
        <w:ind w:left="720" w:firstLine="0"/>
        <w:contextualSpacing w:val="0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Define sólo aquellas fases que quieras evaluar (teniendo en cuenta el tiempo empleado y tu disponibilidad)</w:t>
      </w:r>
    </w:p>
    <w:p w:rsidR="00000000" w:rsidDel="00000000" w:rsidP="00000000" w:rsidRDefault="00000000" w:rsidRPr="00000000" w14:paraId="0000000D">
      <w:pPr>
        <w:ind w:left="720" w:firstLine="0"/>
        <w:contextualSpacing w:val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Define el indicador para esas fases, entendido como el referente de evaluación más concreto. ¿Qué espero que realice el alumnado en esta fase?. Este indicador debe ser fácilmente medible.</w:t>
      </w:r>
    </w:p>
    <w:p w:rsidR="00000000" w:rsidDel="00000000" w:rsidP="00000000" w:rsidRDefault="00000000" w:rsidRPr="00000000" w14:paraId="0000000F">
      <w:pPr>
        <w:ind w:left="720" w:firstLine="0"/>
        <w:contextualSpacing w:val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Relaciona cada fase que vaya a ser evaluada con un criterio de evaluación o estándar de aprendizaje y la CC.</w:t>
      </w:r>
    </w:p>
    <w:p w:rsidR="00000000" w:rsidDel="00000000" w:rsidP="00000000" w:rsidRDefault="00000000" w:rsidRPr="00000000" w14:paraId="00000011">
      <w:pPr>
        <w:ind w:left="720" w:firstLine="0"/>
        <w:contextualSpacing w:val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Define instrumentos de evaluación distintos: Listas de control, escalas de estimación, rúbricas, diarios, dianas, portafolios, etc.</w:t>
      </w:r>
    </w:p>
    <w:p w:rsidR="00000000" w:rsidDel="00000000" w:rsidP="00000000" w:rsidRDefault="00000000" w:rsidRPr="00000000" w14:paraId="00000013">
      <w:pPr>
        <w:ind w:left="720" w:firstLine="0"/>
        <w:contextualSpacing w:val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Utiliza las tres estrategias de evaluación: autoevaluación (A), coevaluación (C) y heteroevaluación (H)</w:t>
      </w:r>
    </w:p>
    <w:p w:rsidR="00000000" w:rsidDel="00000000" w:rsidP="00000000" w:rsidRDefault="00000000" w:rsidRPr="00000000" w14:paraId="00000015">
      <w:pPr>
        <w:contextualSpacing w:val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15.0" w:type="dxa"/>
        <w:jc w:val="left"/>
        <w:tblInd w:w="0.0" w:type="dxa"/>
        <w:tblLayout w:type="fixed"/>
        <w:tblLook w:val="0000"/>
      </w:tblPr>
      <w:tblGrid>
        <w:gridCol w:w="4845"/>
        <w:gridCol w:w="3780"/>
        <w:gridCol w:w="1485"/>
        <w:gridCol w:w="2055"/>
        <w:gridCol w:w="1275"/>
        <w:gridCol w:w="1875"/>
        <w:tblGridChange w:id="0">
          <w:tblGrid>
            <w:gridCol w:w="4845"/>
            <w:gridCol w:w="3780"/>
            <w:gridCol w:w="1485"/>
            <w:gridCol w:w="2055"/>
            <w:gridCol w:w="1275"/>
            <w:gridCol w:w="1875"/>
          </w:tblGrid>
        </w:tblGridChange>
      </w:tblGrid>
      <w:tr>
        <w:trPr>
          <w:trHeight w:val="700" w:hRule="atLeast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9900" w:val="clear"/>
            <w:tcMar>
              <w:top w:w="15.0" w:type="dxa"/>
              <w:left w:w="66.0" w:type="dxa"/>
              <w:bottom w:w="0.0" w:type="dxa"/>
              <w:right w:w="66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PROFESOR/A:                                                                                                   MATERIA:                                     CURSO: 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NOMBRE DE LA TAREA:   </w:t>
            </w:r>
          </w:p>
        </w:tc>
      </w:tr>
      <w:tr>
        <w:trPr>
          <w:trHeight w:val="1920" w:hRule="atLeast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66.0" w:type="dxa"/>
              <w:bottom w:w="0.0" w:type="dxa"/>
              <w:right w:w="66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DESCRIPCIÓN DE LA TAREA: 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9900" w:val="clear"/>
            <w:tcMar>
              <w:top w:w="15.0" w:type="dxa"/>
              <w:left w:w="66.0" w:type="dxa"/>
              <w:bottom w:w="0.0" w:type="dxa"/>
              <w:right w:w="66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200" w:line="276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FASES DE LA TAREA </w:t>
            </w:r>
          </w:p>
          <w:p w:rsidR="00000000" w:rsidDel="00000000" w:rsidP="00000000" w:rsidRDefault="00000000" w:rsidRPr="00000000" w14:paraId="00000029">
            <w:pPr>
              <w:spacing w:after="200" w:line="276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(sólo las que van a ser evaluadas)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9900" w:val="clear"/>
            <w:tcMar>
              <w:top w:w="15.0" w:type="dxa"/>
              <w:left w:w="66.0" w:type="dxa"/>
              <w:bottom w:w="0.0" w:type="dxa"/>
              <w:right w:w="66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20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INDICADOR</w:t>
            </w:r>
          </w:p>
          <w:p w:rsidR="00000000" w:rsidDel="00000000" w:rsidP="00000000" w:rsidRDefault="00000000" w:rsidRPr="00000000" w14:paraId="0000002B">
            <w:pPr>
              <w:spacing w:after="20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(referente de evaluación fácilmente medible)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9900" w:val="clear"/>
            <w:tcMar>
              <w:top w:w="15.0" w:type="dxa"/>
              <w:left w:w="66.0" w:type="dxa"/>
              <w:bottom w:w="0.0" w:type="dxa"/>
              <w:right w:w="66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20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CRITERIO DE EVALUACIÓN/ ESTÁNDAR DE APRENDIZAJE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9900" w:val="clear"/>
            <w:tcMar>
              <w:top w:w="15.0" w:type="dxa"/>
              <w:left w:w="66.0" w:type="dxa"/>
              <w:bottom w:w="0.0" w:type="dxa"/>
              <w:right w:w="66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20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INSTRUMENTO DE EVALUACIÓN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9900" w:val="clear"/>
            <w:tcMar>
              <w:top w:w="15.0" w:type="dxa"/>
              <w:left w:w="66.0" w:type="dxa"/>
              <w:bottom w:w="0.0" w:type="dxa"/>
              <w:right w:w="66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20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ESTRATEGIA DE EVALUACIÓN (A, C, H)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9900" w:val="clear"/>
            <w:tcMar>
              <w:top w:w="15.0" w:type="dxa"/>
              <w:left w:w="66.0" w:type="dxa"/>
              <w:bottom w:w="0.0" w:type="dxa"/>
              <w:right w:w="66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20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CC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66.0" w:type="dxa"/>
              <w:bottom w:w="0.0" w:type="dxa"/>
              <w:right w:w="66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66.0" w:type="dxa"/>
              <w:bottom w:w="0.0" w:type="dxa"/>
              <w:right w:w="66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66.0" w:type="dxa"/>
              <w:bottom w:w="0.0" w:type="dxa"/>
              <w:right w:w="66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66.0" w:type="dxa"/>
              <w:bottom w:w="0.0" w:type="dxa"/>
              <w:right w:w="66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66.0" w:type="dxa"/>
              <w:bottom w:w="0.0" w:type="dxa"/>
              <w:right w:w="66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66.0" w:type="dxa"/>
              <w:bottom w:w="0.0" w:type="dxa"/>
              <w:right w:w="66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66.0" w:type="dxa"/>
              <w:bottom w:w="0.0" w:type="dxa"/>
              <w:right w:w="66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66.0" w:type="dxa"/>
              <w:bottom w:w="0.0" w:type="dxa"/>
              <w:right w:w="66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66.0" w:type="dxa"/>
              <w:bottom w:w="0.0" w:type="dxa"/>
              <w:right w:w="66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66.0" w:type="dxa"/>
              <w:bottom w:w="0.0" w:type="dxa"/>
              <w:right w:w="66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66.0" w:type="dxa"/>
              <w:bottom w:w="0.0" w:type="dxa"/>
              <w:right w:w="66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66.0" w:type="dxa"/>
              <w:bottom w:w="0.0" w:type="dxa"/>
              <w:right w:w="66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66.0" w:type="dxa"/>
              <w:bottom w:w="0.0" w:type="dxa"/>
              <w:right w:w="66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66.0" w:type="dxa"/>
              <w:bottom w:w="0.0" w:type="dxa"/>
              <w:right w:w="66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66.0" w:type="dxa"/>
              <w:bottom w:w="0.0" w:type="dxa"/>
              <w:right w:w="66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66.0" w:type="dxa"/>
              <w:bottom w:w="0.0" w:type="dxa"/>
              <w:right w:w="66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66.0" w:type="dxa"/>
              <w:bottom w:w="0.0" w:type="dxa"/>
              <w:right w:w="66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66.0" w:type="dxa"/>
              <w:bottom w:w="0.0" w:type="dxa"/>
              <w:right w:w="66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66.0" w:type="dxa"/>
              <w:bottom w:w="0.0" w:type="dxa"/>
              <w:right w:w="66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66.0" w:type="dxa"/>
              <w:bottom w:w="0.0" w:type="dxa"/>
              <w:right w:w="66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66.0" w:type="dxa"/>
              <w:bottom w:w="0.0" w:type="dxa"/>
              <w:right w:w="66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66.0" w:type="dxa"/>
              <w:bottom w:w="0.0" w:type="dxa"/>
              <w:right w:w="66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66.0" w:type="dxa"/>
              <w:bottom w:w="0.0" w:type="dxa"/>
              <w:right w:w="66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66.0" w:type="dxa"/>
              <w:bottom w:w="0.0" w:type="dxa"/>
              <w:right w:w="66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66.0" w:type="dxa"/>
              <w:bottom w:w="0.0" w:type="dxa"/>
              <w:right w:w="66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66.0" w:type="dxa"/>
              <w:bottom w:w="0.0" w:type="dxa"/>
              <w:right w:w="66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66.0" w:type="dxa"/>
              <w:bottom w:w="0.0" w:type="dxa"/>
              <w:right w:w="66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66.0" w:type="dxa"/>
              <w:bottom w:w="0.0" w:type="dxa"/>
              <w:right w:w="66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66.0" w:type="dxa"/>
              <w:bottom w:w="0.0" w:type="dxa"/>
              <w:right w:w="66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66.0" w:type="dxa"/>
              <w:bottom w:w="0.0" w:type="dxa"/>
              <w:right w:w="66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contextualSpacing w:val="0"/>
        <w:jc w:val="both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1906" w:w="16838"/>
      <w:pgMar w:bottom="566.9291338582677" w:top="1133.8582677165355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ewsGotT-Regu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contextualSpacing w:val="0"/>
      <w:jc w:val="right"/>
      <w:rPr>
        <w:i w:val="1"/>
      </w:rPr>
    </w:pPr>
    <w:r w:rsidDel="00000000" w:rsidR="00000000" w:rsidRPr="00000000">
      <w:rPr>
        <w:rtl w:val="0"/>
      </w:rPr>
      <w:t xml:space="preserve">  </w:t>
    </w:r>
    <w:r w:rsidDel="00000000" w:rsidR="00000000" w:rsidRPr="00000000">
      <w:rPr>
        <w:sz w:val="18"/>
        <w:szCs w:val="18"/>
        <w:rtl w:val="0"/>
      </w:rPr>
      <w:t xml:space="preserve"> </w:t>
    </w:r>
    <w:r w:rsidDel="00000000" w:rsidR="00000000" w:rsidRPr="00000000">
      <w:rPr>
        <w:i w:val="1"/>
        <w:sz w:val="18"/>
        <w:szCs w:val="18"/>
        <w:rtl w:val="0"/>
      </w:rPr>
      <w:t xml:space="preserve">Raúl Landa Navarro</w:t>
    </w:r>
    <w:r w:rsidDel="00000000" w:rsidR="00000000" w:rsidRPr="00000000">
      <w:rPr>
        <w:i w:val="1"/>
        <w:rtl w:val="0"/>
      </w:rPr>
      <w:t xml:space="preserve">   </w:t>
    </w:r>
    <w:r w:rsidDel="00000000" w:rsidR="00000000" w:rsidRPr="00000000">
      <w:rPr/>
      <w:drawing>
        <wp:inline distB="114300" distT="114300" distL="114300" distR="114300">
          <wp:extent cx="838200" cy="29527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