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A9" w:rsidRPr="00220CA9" w:rsidRDefault="00220CA9">
      <w:pPr>
        <w:rPr>
          <w:rFonts w:ascii="Times New Roman" w:hAnsi="Times New Roman" w:cs="Times New Roman"/>
        </w:rPr>
      </w:pPr>
    </w:p>
    <w:tbl>
      <w:tblPr>
        <w:tblStyle w:val="Tablaconcuadrcula"/>
        <w:tblW w:w="0" w:type="auto"/>
        <w:tblLook w:val="04A0" w:firstRow="1" w:lastRow="0" w:firstColumn="1" w:lastColumn="0" w:noHBand="0" w:noVBand="1"/>
      </w:tblPr>
      <w:tblGrid>
        <w:gridCol w:w="4322"/>
        <w:gridCol w:w="4322"/>
      </w:tblGrid>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lang w:eastAsia="es-ES"/>
              </w:rPr>
              <w:t>Título Grupo de Trabajo</w:t>
            </w:r>
            <w:r w:rsidRPr="00220CA9">
              <w:rPr>
                <w:rFonts w:ascii="Times New Roman" w:eastAsia="Times New Roman" w:hAnsi="Times New Roman" w:cs="Times New Roman"/>
                <w:lang w:eastAsia="es-ES"/>
              </w:rPr>
              <w:t>:</w:t>
            </w:r>
          </w:p>
        </w:tc>
        <w:tc>
          <w:tcPr>
            <w:tcW w:w="4322" w:type="dxa"/>
          </w:tcPr>
          <w:p w:rsidR="008D0C55" w:rsidRPr="00220CA9" w:rsidRDefault="008D0C55" w:rsidP="003710BE">
            <w:pPr>
              <w:jc w:val="both"/>
              <w:rPr>
                <w:rFonts w:ascii="Times New Roman" w:hAnsi="Times New Roman" w:cs="Times New Roman"/>
              </w:rPr>
            </w:pPr>
            <w:r w:rsidRPr="00220CA9">
              <w:rPr>
                <w:rFonts w:ascii="Times New Roman" w:eastAsia="Times New Roman" w:hAnsi="Times New Roman" w:cs="Times New Roman"/>
                <w:lang w:eastAsia="es-ES"/>
              </w:rPr>
              <w:t>Creación de Materiales Educativos con Geogebra para el Ámbito Científico Tecnológico.</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lang w:eastAsia="es-ES"/>
              </w:rPr>
              <w:t>Año académico</w:t>
            </w:r>
            <w:r w:rsidRPr="00220CA9">
              <w:rPr>
                <w:rFonts w:ascii="Times New Roman" w:eastAsia="Times New Roman" w:hAnsi="Times New Roman" w:cs="Times New Roman"/>
                <w:lang w:eastAsia="es-ES"/>
              </w:rPr>
              <w:t>:</w:t>
            </w:r>
          </w:p>
        </w:tc>
        <w:tc>
          <w:tcPr>
            <w:tcW w:w="4322" w:type="dxa"/>
          </w:tcPr>
          <w:p w:rsidR="008D0C55" w:rsidRPr="00220CA9" w:rsidRDefault="008D0C55">
            <w:pPr>
              <w:rPr>
                <w:rFonts w:ascii="Times New Roman" w:eastAsia="Times New Roman" w:hAnsi="Times New Roman" w:cs="Times New Roman"/>
                <w:lang w:eastAsia="es-ES"/>
              </w:rPr>
            </w:pPr>
            <w:r w:rsidRPr="00220CA9">
              <w:rPr>
                <w:rFonts w:ascii="Times New Roman" w:eastAsia="Times New Roman" w:hAnsi="Times New Roman" w:cs="Times New Roman"/>
                <w:lang w:eastAsia="es-ES"/>
              </w:rPr>
              <w:t>2018-19</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lang w:eastAsia="es-ES"/>
              </w:rPr>
              <w:t>Código</w:t>
            </w:r>
            <w:r w:rsidRPr="00220CA9">
              <w:rPr>
                <w:rFonts w:ascii="Times New Roman" w:eastAsia="Times New Roman" w:hAnsi="Times New Roman" w:cs="Times New Roman"/>
                <w:lang w:eastAsia="es-ES"/>
              </w:rPr>
              <w:t>:</w:t>
            </w:r>
          </w:p>
        </w:tc>
        <w:tc>
          <w:tcPr>
            <w:tcW w:w="4322" w:type="dxa"/>
          </w:tcPr>
          <w:p w:rsidR="008D0C55" w:rsidRPr="00220CA9" w:rsidRDefault="008D0C55">
            <w:pPr>
              <w:rPr>
                <w:rFonts w:ascii="Times New Roman" w:eastAsia="Times New Roman" w:hAnsi="Times New Roman" w:cs="Times New Roman"/>
                <w:lang w:eastAsia="es-ES"/>
              </w:rPr>
            </w:pPr>
            <w:r w:rsidRPr="00220CA9">
              <w:rPr>
                <w:rFonts w:ascii="Times New Roman" w:eastAsia="Times New Roman" w:hAnsi="Times New Roman" w:cs="Times New Roman"/>
                <w:lang w:eastAsia="es-ES"/>
              </w:rPr>
              <w:t>191811GT07</w:t>
            </w:r>
            <w:r w:rsidR="00A91538" w:rsidRPr="00220CA9">
              <w:rPr>
                <w:rFonts w:ascii="Times New Roman" w:eastAsia="Times New Roman" w:hAnsi="Times New Roman" w:cs="Times New Roman"/>
                <w:lang w:eastAsia="es-ES"/>
              </w:rPr>
              <w:t>8</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lang w:eastAsia="es-ES"/>
              </w:rPr>
              <w:t>Fecha inicio</w:t>
            </w:r>
            <w:r w:rsidRPr="00220CA9">
              <w:rPr>
                <w:rFonts w:ascii="Times New Roman" w:eastAsia="Times New Roman" w:hAnsi="Times New Roman" w:cs="Times New Roman"/>
                <w:lang w:eastAsia="es-ES"/>
              </w:rPr>
              <w:t>:</w:t>
            </w:r>
          </w:p>
        </w:tc>
        <w:tc>
          <w:tcPr>
            <w:tcW w:w="4322" w:type="dxa"/>
          </w:tcPr>
          <w:p w:rsidR="008D0C55" w:rsidRPr="00220CA9" w:rsidRDefault="008D0C55">
            <w:pPr>
              <w:rPr>
                <w:rFonts w:ascii="Times New Roman" w:eastAsia="Times New Roman" w:hAnsi="Times New Roman" w:cs="Times New Roman"/>
                <w:lang w:eastAsia="es-ES"/>
              </w:rPr>
            </w:pPr>
            <w:r w:rsidRPr="00220CA9">
              <w:rPr>
                <w:rFonts w:ascii="Times New Roman" w:eastAsia="Times New Roman" w:hAnsi="Times New Roman" w:cs="Times New Roman"/>
                <w:lang w:eastAsia="es-ES"/>
              </w:rPr>
              <w:t>15/10/2018</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rPr>
            </w:pPr>
            <w:r w:rsidRPr="00220CA9">
              <w:rPr>
                <w:rFonts w:ascii="Times New Roman" w:eastAsia="Times New Roman" w:hAnsi="Times New Roman" w:cs="Times New Roman"/>
                <w:b/>
                <w:lang w:eastAsia="es-ES"/>
              </w:rPr>
              <w:t>Fecha Fin</w:t>
            </w:r>
            <w:r w:rsidRPr="00220CA9">
              <w:rPr>
                <w:rFonts w:ascii="Times New Roman" w:eastAsia="Times New Roman" w:hAnsi="Times New Roman" w:cs="Times New Roman"/>
                <w:lang w:eastAsia="es-ES"/>
              </w:rPr>
              <w:t>:</w:t>
            </w:r>
          </w:p>
        </w:tc>
        <w:tc>
          <w:tcPr>
            <w:tcW w:w="4322" w:type="dxa"/>
          </w:tcPr>
          <w:p w:rsidR="008D0C55" w:rsidRPr="00220CA9" w:rsidRDefault="008D0C55">
            <w:pPr>
              <w:rPr>
                <w:rFonts w:ascii="Times New Roman" w:eastAsia="Times New Roman" w:hAnsi="Times New Roman" w:cs="Times New Roman"/>
                <w:lang w:eastAsia="es-ES"/>
              </w:rPr>
            </w:pPr>
            <w:r w:rsidRPr="00220CA9">
              <w:rPr>
                <w:rFonts w:ascii="Times New Roman" w:eastAsia="Times New Roman" w:hAnsi="Times New Roman" w:cs="Times New Roman"/>
                <w:lang w:eastAsia="es-ES"/>
              </w:rPr>
              <w:t>31/05/2019</w:t>
            </w:r>
          </w:p>
        </w:tc>
      </w:tr>
      <w:tr w:rsidR="008D0C55" w:rsidRPr="00220CA9" w:rsidTr="004A460C">
        <w:tc>
          <w:tcPr>
            <w:tcW w:w="4322" w:type="dxa"/>
            <w:shd w:val="clear" w:color="auto" w:fill="F2F2F2" w:themeFill="background1" w:themeFillShade="F2"/>
            <w:vAlign w:val="center"/>
          </w:tcPr>
          <w:p w:rsidR="008D0C55" w:rsidRPr="00220CA9" w:rsidRDefault="008D0C55" w:rsidP="004A460C">
            <w:pPr>
              <w:rPr>
                <w:rFonts w:ascii="Times New Roman" w:hAnsi="Times New Roman" w:cs="Times New Roman"/>
                <w:b/>
              </w:rPr>
            </w:pPr>
            <w:r w:rsidRPr="00220CA9">
              <w:rPr>
                <w:rFonts w:ascii="Times New Roman" w:hAnsi="Times New Roman" w:cs="Times New Roman"/>
                <w:b/>
              </w:rPr>
              <w:t>I.E.S.:</w:t>
            </w:r>
          </w:p>
        </w:tc>
        <w:tc>
          <w:tcPr>
            <w:tcW w:w="4322" w:type="dxa"/>
          </w:tcPr>
          <w:p w:rsidR="008D0C55" w:rsidRPr="00220CA9" w:rsidRDefault="0063039E">
            <w:pPr>
              <w:rPr>
                <w:rFonts w:ascii="Times New Roman" w:hAnsi="Times New Roman" w:cs="Times New Roman"/>
              </w:rPr>
            </w:pPr>
            <w:r w:rsidRPr="00220CA9">
              <w:rPr>
                <w:rFonts w:ascii="Times New Roman" w:hAnsi="Times New Roman" w:cs="Times New Roman"/>
              </w:rPr>
              <w:t>Américo Castro.</w:t>
            </w:r>
          </w:p>
        </w:tc>
      </w:tr>
      <w:tr w:rsidR="0063039E" w:rsidRPr="00220CA9" w:rsidTr="004A460C">
        <w:tc>
          <w:tcPr>
            <w:tcW w:w="4322" w:type="dxa"/>
            <w:shd w:val="clear" w:color="auto" w:fill="F2F2F2" w:themeFill="background1" w:themeFillShade="F2"/>
            <w:vAlign w:val="center"/>
          </w:tcPr>
          <w:p w:rsidR="0063039E" w:rsidRPr="00220CA9" w:rsidRDefault="0063039E" w:rsidP="004A460C">
            <w:pPr>
              <w:rPr>
                <w:rFonts w:ascii="Times New Roman" w:hAnsi="Times New Roman" w:cs="Times New Roman"/>
                <w:b/>
              </w:rPr>
            </w:pPr>
            <w:r w:rsidRPr="00220CA9">
              <w:rPr>
                <w:rFonts w:ascii="Times New Roman" w:hAnsi="Times New Roman" w:cs="Times New Roman"/>
                <w:b/>
              </w:rPr>
              <w:t>Localidad</w:t>
            </w:r>
            <w:r w:rsidR="00220CA9" w:rsidRPr="00220CA9">
              <w:rPr>
                <w:rFonts w:ascii="Times New Roman" w:hAnsi="Times New Roman" w:cs="Times New Roman"/>
                <w:b/>
              </w:rPr>
              <w:t>:</w:t>
            </w:r>
          </w:p>
        </w:tc>
        <w:tc>
          <w:tcPr>
            <w:tcW w:w="4322" w:type="dxa"/>
          </w:tcPr>
          <w:p w:rsidR="00220CA9" w:rsidRPr="00220CA9" w:rsidRDefault="0063039E">
            <w:pPr>
              <w:rPr>
                <w:rFonts w:ascii="Times New Roman" w:hAnsi="Times New Roman" w:cs="Times New Roman"/>
              </w:rPr>
            </w:pPr>
            <w:proofErr w:type="spellStart"/>
            <w:r w:rsidRPr="00220CA9">
              <w:rPr>
                <w:rFonts w:ascii="Times New Roman" w:hAnsi="Times New Roman" w:cs="Times New Roman"/>
              </w:rPr>
              <w:t>Huétor</w:t>
            </w:r>
            <w:proofErr w:type="spellEnd"/>
            <w:r w:rsidRPr="00220CA9">
              <w:rPr>
                <w:rFonts w:ascii="Times New Roman" w:hAnsi="Times New Roman" w:cs="Times New Roman"/>
              </w:rPr>
              <w:t xml:space="preserve"> </w:t>
            </w:r>
            <w:proofErr w:type="spellStart"/>
            <w:r w:rsidRPr="00220CA9">
              <w:rPr>
                <w:rFonts w:ascii="Times New Roman" w:hAnsi="Times New Roman" w:cs="Times New Roman"/>
              </w:rPr>
              <w:t>Tájar</w:t>
            </w:r>
            <w:proofErr w:type="spellEnd"/>
            <w:r w:rsidRPr="00220CA9">
              <w:rPr>
                <w:rFonts w:ascii="Times New Roman" w:hAnsi="Times New Roman" w:cs="Times New Roman"/>
              </w:rPr>
              <w:t xml:space="preserve"> (Granada).</w:t>
            </w:r>
          </w:p>
        </w:tc>
      </w:tr>
      <w:tr w:rsidR="00220CA9" w:rsidRPr="00220CA9" w:rsidTr="004A460C">
        <w:tc>
          <w:tcPr>
            <w:tcW w:w="4322" w:type="dxa"/>
            <w:shd w:val="clear" w:color="auto" w:fill="F2F2F2" w:themeFill="background1" w:themeFillShade="F2"/>
            <w:vAlign w:val="center"/>
          </w:tcPr>
          <w:p w:rsidR="00220CA9" w:rsidRPr="00220CA9" w:rsidRDefault="00220CA9" w:rsidP="004A460C">
            <w:pPr>
              <w:rPr>
                <w:rFonts w:ascii="Times New Roman" w:hAnsi="Times New Roman" w:cs="Times New Roman"/>
                <w:b/>
              </w:rPr>
            </w:pPr>
            <w:r w:rsidRPr="00220CA9">
              <w:rPr>
                <w:rFonts w:ascii="Times New Roman" w:hAnsi="Times New Roman" w:cs="Times New Roman"/>
                <w:b/>
              </w:rPr>
              <w:t>Asesor/a:</w:t>
            </w:r>
          </w:p>
        </w:tc>
        <w:tc>
          <w:tcPr>
            <w:tcW w:w="4322" w:type="dxa"/>
          </w:tcPr>
          <w:p w:rsidR="00220CA9" w:rsidRPr="00220CA9" w:rsidRDefault="00220CA9">
            <w:pPr>
              <w:rPr>
                <w:rFonts w:ascii="Times New Roman" w:hAnsi="Times New Roman" w:cs="Times New Roman"/>
              </w:rPr>
            </w:pPr>
            <w:r w:rsidRPr="00220CA9">
              <w:rPr>
                <w:rFonts w:ascii="Times New Roman" w:hAnsi="Times New Roman" w:cs="Times New Roman"/>
              </w:rPr>
              <w:t>Belén Cobo Merino.</w:t>
            </w:r>
          </w:p>
        </w:tc>
      </w:tr>
    </w:tbl>
    <w:p w:rsidR="008D0C55" w:rsidRPr="00220CA9" w:rsidRDefault="008D0C55">
      <w:pPr>
        <w:rPr>
          <w:rFonts w:ascii="Times New Roman" w:hAnsi="Times New Roman" w:cs="Times New Roman"/>
        </w:rPr>
      </w:pPr>
    </w:p>
    <w:p w:rsidR="008D0C55" w:rsidRPr="00220CA9" w:rsidRDefault="008D0C55">
      <w:pPr>
        <w:rPr>
          <w:rFonts w:ascii="Times New Roman" w:hAnsi="Times New Roman" w:cs="Times New Roman"/>
        </w:rPr>
      </w:pPr>
    </w:p>
    <w:tbl>
      <w:tblPr>
        <w:tblStyle w:val="Tablaconcuadrcula"/>
        <w:tblW w:w="0" w:type="auto"/>
        <w:tblLook w:val="04A0" w:firstRow="1" w:lastRow="0" w:firstColumn="1" w:lastColumn="0" w:noHBand="0" w:noVBand="1"/>
      </w:tblPr>
      <w:tblGrid>
        <w:gridCol w:w="1526"/>
        <w:gridCol w:w="2126"/>
        <w:gridCol w:w="2271"/>
        <w:gridCol w:w="2797"/>
      </w:tblGrid>
      <w:tr w:rsidR="00E13BAC" w:rsidRPr="00220CA9" w:rsidTr="00E13BAC">
        <w:tc>
          <w:tcPr>
            <w:tcW w:w="1526" w:type="dxa"/>
            <w:shd w:val="clear" w:color="auto" w:fill="F2F2F2" w:themeFill="background1" w:themeFillShade="F2"/>
          </w:tcPr>
          <w:p w:rsidR="00E13BAC" w:rsidRPr="00DB797B" w:rsidRDefault="00E13BAC">
            <w:pPr>
              <w:rPr>
                <w:rFonts w:ascii="Times New Roman" w:hAnsi="Times New Roman" w:cs="Times New Roman"/>
                <w:b/>
              </w:rPr>
            </w:pPr>
            <w:r w:rsidRPr="00DB797B">
              <w:rPr>
                <w:rFonts w:ascii="Times New Roman" w:hAnsi="Times New Roman" w:cs="Times New Roman"/>
                <w:b/>
              </w:rPr>
              <w:t>Autor:</w:t>
            </w:r>
          </w:p>
        </w:tc>
        <w:tc>
          <w:tcPr>
            <w:tcW w:w="7194" w:type="dxa"/>
            <w:gridSpan w:val="3"/>
          </w:tcPr>
          <w:p w:rsidR="00E13BAC" w:rsidRPr="00220CA9" w:rsidRDefault="00871CF8">
            <w:pPr>
              <w:rPr>
                <w:rFonts w:ascii="Times New Roman" w:hAnsi="Times New Roman" w:cs="Times New Roman"/>
              </w:rPr>
            </w:pPr>
            <w:r w:rsidRPr="00871CF8">
              <w:rPr>
                <w:rFonts w:ascii="Times New Roman" w:hAnsi="Times New Roman" w:cs="Times New Roman"/>
              </w:rPr>
              <w:t>Cristina Fernández Sánchez</w:t>
            </w:r>
            <w:r w:rsidR="000523EB">
              <w:rPr>
                <w:rFonts w:ascii="Times New Roman" w:hAnsi="Times New Roman" w:cs="Times New Roman"/>
              </w:rPr>
              <w:t>.</w:t>
            </w:r>
          </w:p>
        </w:tc>
      </w:tr>
      <w:tr w:rsidR="00DC430D" w:rsidRPr="00220CA9" w:rsidTr="00E13BAC">
        <w:tc>
          <w:tcPr>
            <w:tcW w:w="1526" w:type="dxa"/>
            <w:shd w:val="clear" w:color="auto" w:fill="F2F2F2" w:themeFill="background1" w:themeFillShade="F2"/>
          </w:tcPr>
          <w:p w:rsidR="00DC430D" w:rsidRPr="00DB797B" w:rsidRDefault="00DC430D">
            <w:pPr>
              <w:rPr>
                <w:rFonts w:ascii="Times New Roman" w:hAnsi="Times New Roman" w:cs="Times New Roman"/>
                <w:b/>
              </w:rPr>
            </w:pPr>
            <w:r>
              <w:rPr>
                <w:rFonts w:ascii="Times New Roman" w:hAnsi="Times New Roman" w:cs="Times New Roman"/>
                <w:b/>
              </w:rPr>
              <w:t>Título:</w:t>
            </w:r>
          </w:p>
        </w:tc>
        <w:tc>
          <w:tcPr>
            <w:tcW w:w="7194" w:type="dxa"/>
            <w:gridSpan w:val="3"/>
          </w:tcPr>
          <w:p w:rsidR="00DC430D" w:rsidRDefault="00673470">
            <w:pPr>
              <w:rPr>
                <w:rFonts w:ascii="Times New Roman" w:hAnsi="Times New Roman" w:cs="Times New Roman"/>
              </w:rPr>
            </w:pPr>
            <w:r>
              <w:rPr>
                <w:rFonts w:ascii="Times New Roman" w:hAnsi="Times New Roman" w:cs="Times New Roman"/>
              </w:rPr>
              <w:t>P</w:t>
            </w:r>
            <w:r w:rsidR="001D0D74" w:rsidRPr="001D0D74">
              <w:rPr>
                <w:rFonts w:ascii="Times New Roman" w:hAnsi="Times New Roman" w:cs="Times New Roman"/>
              </w:rPr>
              <w:t>royección cubo</w:t>
            </w:r>
            <w:r w:rsidR="001D0D74">
              <w:rPr>
                <w:rFonts w:ascii="Times New Roman" w:hAnsi="Times New Roman" w:cs="Times New Roman"/>
              </w:rPr>
              <w:t>.</w:t>
            </w:r>
          </w:p>
        </w:tc>
      </w:tr>
      <w:tr w:rsidR="0039571C" w:rsidRPr="00220CA9" w:rsidTr="00DB797B">
        <w:tc>
          <w:tcPr>
            <w:tcW w:w="1526" w:type="dxa"/>
            <w:shd w:val="clear" w:color="auto" w:fill="F2F2F2" w:themeFill="background1" w:themeFillShade="F2"/>
            <w:vAlign w:val="center"/>
          </w:tcPr>
          <w:p w:rsidR="0039571C" w:rsidRPr="00DB797B" w:rsidRDefault="0039571C" w:rsidP="0039571C">
            <w:pPr>
              <w:jc w:val="center"/>
              <w:rPr>
                <w:rFonts w:ascii="Times New Roman" w:hAnsi="Times New Roman" w:cs="Times New Roman"/>
                <w:b/>
              </w:rPr>
            </w:pPr>
            <w:r w:rsidRPr="00DB797B">
              <w:rPr>
                <w:rFonts w:ascii="Times New Roman" w:hAnsi="Times New Roman" w:cs="Times New Roman"/>
                <w:b/>
              </w:rPr>
              <w:t xml:space="preserve">Original:  </w:t>
            </w:r>
            <w:r w:rsidRPr="00DB797B">
              <w:rPr>
                <w:rFonts w:ascii="Times New Roman" w:hAnsi="Times New Roman" w:cs="Times New Roman"/>
                <w:b/>
                <w:sz w:val="36"/>
                <w:szCs w:val="36"/>
              </w:rPr>
              <w:sym w:font="Wingdings 2" w:char="F052"/>
            </w:r>
          </w:p>
        </w:tc>
        <w:tc>
          <w:tcPr>
            <w:tcW w:w="2126" w:type="dxa"/>
            <w:vMerge w:val="restart"/>
            <w:shd w:val="clear" w:color="auto" w:fill="F2F2F2" w:themeFill="background1" w:themeFillShade="F2"/>
            <w:vAlign w:val="center"/>
          </w:tcPr>
          <w:p w:rsidR="0039571C" w:rsidRPr="00DB797B" w:rsidRDefault="0039571C" w:rsidP="0039571C">
            <w:pPr>
              <w:jc w:val="center"/>
              <w:rPr>
                <w:rFonts w:ascii="Times New Roman" w:hAnsi="Times New Roman" w:cs="Times New Roman"/>
                <w:b/>
              </w:rPr>
            </w:pPr>
            <w:r w:rsidRPr="00DB797B">
              <w:rPr>
                <w:rFonts w:ascii="Times New Roman" w:hAnsi="Times New Roman" w:cs="Times New Roman"/>
                <w:b/>
              </w:rPr>
              <w:t xml:space="preserve">Actualización: </w:t>
            </w:r>
            <w:r w:rsidRPr="00DB797B">
              <w:rPr>
                <w:rFonts w:ascii="Times New Roman" w:hAnsi="Times New Roman" w:cs="Times New Roman"/>
                <w:b/>
                <w:sz w:val="36"/>
                <w:szCs w:val="36"/>
              </w:rPr>
              <w:sym w:font="Wingdings 2" w:char="F0A3"/>
            </w:r>
          </w:p>
        </w:tc>
        <w:tc>
          <w:tcPr>
            <w:tcW w:w="2271" w:type="dxa"/>
            <w:shd w:val="clear" w:color="auto" w:fill="F2F2F2" w:themeFill="background1" w:themeFillShade="F2"/>
            <w:vAlign w:val="center"/>
          </w:tcPr>
          <w:p w:rsidR="0039571C" w:rsidRPr="00DB797B" w:rsidRDefault="0039571C" w:rsidP="00DB797B">
            <w:pPr>
              <w:rPr>
                <w:rFonts w:ascii="Times New Roman" w:hAnsi="Times New Roman" w:cs="Times New Roman"/>
                <w:b/>
              </w:rPr>
            </w:pPr>
            <w:r w:rsidRPr="00DB797B">
              <w:rPr>
                <w:rFonts w:ascii="Times New Roman" w:hAnsi="Times New Roman" w:cs="Times New Roman"/>
                <w:b/>
              </w:rPr>
              <w:t>Autor Original:</w:t>
            </w:r>
          </w:p>
        </w:tc>
        <w:tc>
          <w:tcPr>
            <w:tcW w:w="2797" w:type="dxa"/>
            <w:vAlign w:val="center"/>
          </w:tcPr>
          <w:p w:rsidR="0039571C" w:rsidRPr="00220CA9" w:rsidRDefault="0039571C" w:rsidP="0039571C">
            <w:pPr>
              <w:jc w:val="center"/>
              <w:rPr>
                <w:rFonts w:ascii="Times New Roman" w:hAnsi="Times New Roman" w:cs="Times New Roman"/>
              </w:rPr>
            </w:pPr>
          </w:p>
        </w:tc>
      </w:tr>
      <w:tr w:rsidR="0039571C" w:rsidRPr="00220CA9" w:rsidTr="00DB797B">
        <w:tc>
          <w:tcPr>
            <w:tcW w:w="1526" w:type="dxa"/>
            <w:shd w:val="clear" w:color="auto" w:fill="F2F2F2" w:themeFill="background1" w:themeFillShade="F2"/>
            <w:vAlign w:val="center"/>
          </w:tcPr>
          <w:p w:rsidR="0039571C" w:rsidRPr="00DB797B" w:rsidRDefault="0039571C" w:rsidP="00DB797B">
            <w:pPr>
              <w:rPr>
                <w:rFonts w:ascii="Times New Roman" w:hAnsi="Times New Roman" w:cs="Times New Roman"/>
                <w:b/>
              </w:rPr>
            </w:pPr>
            <w:r w:rsidRPr="00DB797B">
              <w:rPr>
                <w:rFonts w:ascii="Times New Roman" w:hAnsi="Times New Roman" w:cs="Times New Roman"/>
                <w:b/>
              </w:rPr>
              <w:t>Versión: 1</w:t>
            </w:r>
          </w:p>
        </w:tc>
        <w:tc>
          <w:tcPr>
            <w:tcW w:w="2126" w:type="dxa"/>
            <w:vMerge/>
            <w:vAlign w:val="center"/>
          </w:tcPr>
          <w:p w:rsidR="0039571C" w:rsidRPr="00220CA9" w:rsidRDefault="0039571C" w:rsidP="0039571C">
            <w:pPr>
              <w:jc w:val="center"/>
              <w:rPr>
                <w:rFonts w:ascii="Times New Roman" w:hAnsi="Times New Roman" w:cs="Times New Roman"/>
              </w:rPr>
            </w:pPr>
          </w:p>
        </w:tc>
        <w:tc>
          <w:tcPr>
            <w:tcW w:w="2271" w:type="dxa"/>
            <w:shd w:val="clear" w:color="auto" w:fill="F2F2F2" w:themeFill="background1" w:themeFillShade="F2"/>
            <w:vAlign w:val="center"/>
          </w:tcPr>
          <w:p w:rsidR="0039571C" w:rsidRPr="00DB797B" w:rsidRDefault="0039571C" w:rsidP="00DB797B">
            <w:pPr>
              <w:rPr>
                <w:rFonts w:ascii="Times New Roman" w:hAnsi="Times New Roman" w:cs="Times New Roman"/>
                <w:b/>
              </w:rPr>
            </w:pPr>
            <w:r w:rsidRPr="00DB797B">
              <w:rPr>
                <w:rFonts w:ascii="Times New Roman" w:hAnsi="Times New Roman" w:cs="Times New Roman"/>
                <w:b/>
              </w:rPr>
              <w:t>Ubicación Original:</w:t>
            </w:r>
          </w:p>
        </w:tc>
        <w:tc>
          <w:tcPr>
            <w:tcW w:w="2797" w:type="dxa"/>
            <w:vAlign w:val="center"/>
          </w:tcPr>
          <w:p w:rsidR="0039571C" w:rsidRPr="00220CA9" w:rsidRDefault="0039571C" w:rsidP="0039571C">
            <w:pPr>
              <w:jc w:val="center"/>
              <w:rPr>
                <w:rFonts w:ascii="Times New Roman" w:hAnsi="Times New Roman" w:cs="Times New Roman"/>
              </w:rPr>
            </w:pPr>
          </w:p>
        </w:tc>
      </w:tr>
      <w:tr w:rsidR="00133B89" w:rsidRPr="00220CA9" w:rsidTr="003E74E9">
        <w:tc>
          <w:tcPr>
            <w:tcW w:w="1526" w:type="dxa"/>
            <w:shd w:val="clear" w:color="auto" w:fill="F2F2F2" w:themeFill="background1" w:themeFillShade="F2"/>
          </w:tcPr>
          <w:p w:rsidR="00133B89" w:rsidRPr="00DB797B" w:rsidRDefault="00133B89">
            <w:pPr>
              <w:rPr>
                <w:rFonts w:ascii="Times New Roman" w:hAnsi="Times New Roman" w:cs="Times New Roman"/>
                <w:b/>
              </w:rPr>
            </w:pPr>
            <w:r w:rsidRPr="00DB797B">
              <w:rPr>
                <w:rFonts w:ascii="Times New Roman" w:hAnsi="Times New Roman" w:cs="Times New Roman"/>
                <w:b/>
              </w:rPr>
              <w:t>Licencia:</w:t>
            </w:r>
          </w:p>
        </w:tc>
        <w:tc>
          <w:tcPr>
            <w:tcW w:w="2126" w:type="dxa"/>
          </w:tcPr>
          <w:p w:rsidR="00133B89" w:rsidRPr="00DB797B" w:rsidRDefault="00133B89">
            <w:pPr>
              <w:rPr>
                <w:rFonts w:ascii="Times New Roman" w:hAnsi="Times New Roman" w:cs="Times New Roman"/>
                <w:b/>
              </w:rPr>
            </w:pPr>
            <w:proofErr w:type="spellStart"/>
            <w:r w:rsidRPr="00DB797B">
              <w:rPr>
                <w:rFonts w:ascii="Times New Roman" w:hAnsi="Times New Roman" w:cs="Times New Roman"/>
                <w:b/>
              </w:rPr>
              <w:t>Creative</w:t>
            </w:r>
            <w:proofErr w:type="spellEnd"/>
            <w:r w:rsidRPr="00DB797B">
              <w:rPr>
                <w:rFonts w:ascii="Times New Roman" w:hAnsi="Times New Roman" w:cs="Times New Roman"/>
                <w:b/>
              </w:rPr>
              <w:t xml:space="preserve"> </w:t>
            </w:r>
            <w:proofErr w:type="spellStart"/>
            <w:r w:rsidRPr="00DB797B">
              <w:rPr>
                <w:rFonts w:ascii="Times New Roman" w:hAnsi="Times New Roman" w:cs="Times New Roman"/>
                <w:b/>
              </w:rPr>
              <w:t>Commons</w:t>
            </w:r>
            <w:proofErr w:type="spellEnd"/>
            <w:r w:rsidRPr="00DB797B">
              <w:rPr>
                <w:rFonts w:ascii="Times New Roman" w:hAnsi="Times New Roman" w:cs="Times New Roman"/>
                <w:b/>
              </w:rPr>
              <w:t xml:space="preserve"> (NC-SA)</w:t>
            </w:r>
            <w:r w:rsidR="00AD6AB3">
              <w:rPr>
                <w:rFonts w:ascii="Times New Roman" w:hAnsi="Times New Roman" w:cs="Times New Roman"/>
                <w:b/>
              </w:rPr>
              <w:t>.</w:t>
            </w:r>
          </w:p>
        </w:tc>
        <w:tc>
          <w:tcPr>
            <w:tcW w:w="5068" w:type="dxa"/>
            <w:gridSpan w:val="2"/>
          </w:tcPr>
          <w:p w:rsidR="00133B89" w:rsidRPr="00220CA9" w:rsidRDefault="00133B89">
            <w:pPr>
              <w:rPr>
                <w:rFonts w:ascii="Times New Roman" w:hAnsi="Times New Roman" w:cs="Times New Roman"/>
              </w:rPr>
            </w:pPr>
          </w:p>
        </w:tc>
      </w:tr>
      <w:tr w:rsidR="00424DE7" w:rsidRPr="00220CA9" w:rsidTr="00133B89">
        <w:tc>
          <w:tcPr>
            <w:tcW w:w="1526" w:type="dxa"/>
            <w:vMerge w:val="restart"/>
            <w:shd w:val="clear" w:color="auto" w:fill="F2F2F2" w:themeFill="background1" w:themeFillShade="F2"/>
            <w:vAlign w:val="center"/>
          </w:tcPr>
          <w:p w:rsidR="00424DE7" w:rsidRPr="00DB797B" w:rsidRDefault="00424DE7" w:rsidP="00DB797B">
            <w:pPr>
              <w:rPr>
                <w:rFonts w:ascii="Times New Roman" w:hAnsi="Times New Roman" w:cs="Times New Roman"/>
                <w:b/>
              </w:rPr>
            </w:pPr>
            <w:r w:rsidRPr="00DB797B">
              <w:rPr>
                <w:rFonts w:ascii="Times New Roman" w:hAnsi="Times New Roman" w:cs="Times New Roman"/>
                <w:b/>
              </w:rPr>
              <w:t>Ubicación:</w:t>
            </w:r>
          </w:p>
        </w:tc>
        <w:tc>
          <w:tcPr>
            <w:tcW w:w="2126" w:type="dxa"/>
            <w:shd w:val="clear" w:color="auto" w:fill="F2F2F2" w:themeFill="background1" w:themeFillShade="F2"/>
            <w:vAlign w:val="center"/>
          </w:tcPr>
          <w:p w:rsidR="00424DE7" w:rsidRPr="00DB797B" w:rsidRDefault="00424DE7" w:rsidP="00424DE7">
            <w:pPr>
              <w:rPr>
                <w:rFonts w:ascii="Times New Roman" w:hAnsi="Times New Roman" w:cs="Times New Roman"/>
                <w:b/>
              </w:rPr>
            </w:pPr>
            <w:r w:rsidRPr="00DB797B">
              <w:rPr>
                <w:rFonts w:ascii="Times New Roman" w:hAnsi="Times New Roman" w:cs="Times New Roman"/>
                <w:b/>
              </w:rPr>
              <w:t>URL:</w:t>
            </w:r>
          </w:p>
        </w:tc>
        <w:tc>
          <w:tcPr>
            <w:tcW w:w="5068" w:type="dxa"/>
            <w:gridSpan w:val="2"/>
            <w:vAlign w:val="center"/>
          </w:tcPr>
          <w:p w:rsidR="00424DE7" w:rsidRDefault="00424DE7" w:rsidP="00133B89">
            <w:pPr>
              <w:jc w:val="center"/>
              <w:rPr>
                <w:rFonts w:ascii="Times New Roman" w:hAnsi="Times New Roman" w:cs="Times New Roman"/>
              </w:rPr>
            </w:pPr>
          </w:p>
          <w:p w:rsidR="00133B89" w:rsidRPr="001D0D74" w:rsidRDefault="002D337B" w:rsidP="00133B89">
            <w:pPr>
              <w:jc w:val="center"/>
              <w:rPr>
                <w:rFonts w:ascii="Times New Roman" w:hAnsi="Times New Roman" w:cs="Times New Roman"/>
                <w:b/>
              </w:rPr>
            </w:pPr>
            <w:hyperlink r:id="rId5" w:history="1">
              <w:r w:rsidR="001D0D74" w:rsidRPr="001D0D74">
                <w:rPr>
                  <w:rStyle w:val="Hipervnculo"/>
                  <w:b/>
                </w:rPr>
                <w:t>https://www.geogebra.org/m/kcvnmpbk</w:t>
              </w:r>
            </w:hyperlink>
          </w:p>
          <w:p w:rsidR="00133B89" w:rsidRPr="00220CA9" w:rsidRDefault="00133B89" w:rsidP="00133B89">
            <w:pPr>
              <w:jc w:val="center"/>
              <w:rPr>
                <w:rFonts w:ascii="Times New Roman" w:hAnsi="Times New Roman" w:cs="Times New Roman"/>
              </w:rPr>
            </w:pPr>
          </w:p>
        </w:tc>
      </w:tr>
      <w:tr w:rsidR="00DB797B" w:rsidRPr="00220CA9" w:rsidTr="00133B89">
        <w:trPr>
          <w:trHeight w:val="516"/>
        </w:trPr>
        <w:tc>
          <w:tcPr>
            <w:tcW w:w="1526" w:type="dxa"/>
            <w:vMerge/>
          </w:tcPr>
          <w:p w:rsidR="00DB797B" w:rsidRPr="00220CA9" w:rsidRDefault="00DB797B">
            <w:pPr>
              <w:rPr>
                <w:rFonts w:ascii="Times New Roman" w:hAnsi="Times New Roman" w:cs="Times New Roman"/>
              </w:rPr>
            </w:pPr>
          </w:p>
        </w:tc>
        <w:tc>
          <w:tcPr>
            <w:tcW w:w="2126" w:type="dxa"/>
            <w:shd w:val="clear" w:color="auto" w:fill="F2F2F2" w:themeFill="background1" w:themeFillShade="F2"/>
            <w:vAlign w:val="center"/>
          </w:tcPr>
          <w:p w:rsidR="00DB797B" w:rsidRPr="00DB797B" w:rsidRDefault="00DB797B" w:rsidP="00424DE7">
            <w:pPr>
              <w:rPr>
                <w:rFonts w:ascii="Times New Roman" w:hAnsi="Times New Roman" w:cs="Times New Roman"/>
                <w:b/>
              </w:rPr>
            </w:pPr>
            <w:r w:rsidRPr="00DB797B">
              <w:rPr>
                <w:rFonts w:ascii="Times New Roman" w:hAnsi="Times New Roman" w:cs="Times New Roman"/>
                <w:b/>
              </w:rPr>
              <w:t>QR:</w:t>
            </w:r>
          </w:p>
        </w:tc>
        <w:tc>
          <w:tcPr>
            <w:tcW w:w="5068" w:type="dxa"/>
            <w:gridSpan w:val="2"/>
            <w:vAlign w:val="center"/>
          </w:tcPr>
          <w:p w:rsidR="00DB797B" w:rsidRPr="00220CA9" w:rsidRDefault="001D0D74" w:rsidP="00133B89">
            <w:pPr>
              <w:jc w:val="center"/>
              <w:rPr>
                <w:rFonts w:ascii="Times New Roman" w:hAnsi="Times New Roman" w:cs="Times New Roman"/>
              </w:rPr>
            </w:pPr>
            <w:r w:rsidRPr="001D0D74">
              <w:rPr>
                <w:rFonts w:ascii="Times New Roman" w:hAnsi="Times New Roman" w:cs="Times New Roman"/>
                <w:noProof/>
                <w:lang w:eastAsia="es-ES"/>
              </w:rPr>
              <w:drawing>
                <wp:inline distT="0" distB="0" distL="0" distR="0">
                  <wp:extent cx="1428750" cy="1400175"/>
                  <wp:effectExtent l="0" t="0" r="0" b="9525"/>
                  <wp:docPr id="25" name="Imagen 25" descr="C:\Users\Migel Angel\Dropbox\_Secundaria\2018-2019 - IES Américo Castro\191811GT078 GT Geogebra\Objetos\proyección cu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igel Angel\Dropbox\_Secundaria\2018-2019 - IES Américo Castro\191811GT078 GT Geogebra\Objetos\proyección cu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tc>
      </w:tr>
    </w:tbl>
    <w:p w:rsidR="00782C71" w:rsidRPr="00220CA9" w:rsidRDefault="00782C71">
      <w:pPr>
        <w:rPr>
          <w:rFonts w:ascii="Times New Roman" w:hAnsi="Times New Roman" w:cs="Times New Roman"/>
        </w:rPr>
      </w:pPr>
    </w:p>
    <w:tbl>
      <w:tblPr>
        <w:tblStyle w:val="Tablaconcuadrcula"/>
        <w:tblW w:w="9502" w:type="dxa"/>
        <w:tblLook w:val="04A0" w:firstRow="1" w:lastRow="0" w:firstColumn="1" w:lastColumn="0" w:noHBand="0" w:noVBand="1"/>
      </w:tblPr>
      <w:tblGrid>
        <w:gridCol w:w="1440"/>
        <w:gridCol w:w="8069"/>
      </w:tblGrid>
      <w:tr w:rsidR="00DB797B" w:rsidTr="00B63322">
        <w:tc>
          <w:tcPr>
            <w:tcW w:w="1440" w:type="dxa"/>
            <w:shd w:val="clear" w:color="auto" w:fill="F2F2F2" w:themeFill="background1" w:themeFillShade="F2"/>
            <w:vAlign w:val="center"/>
          </w:tcPr>
          <w:p w:rsidR="00DB797B" w:rsidRPr="00DB797B" w:rsidRDefault="00DB797B" w:rsidP="004A460C">
            <w:pPr>
              <w:rPr>
                <w:b/>
              </w:rPr>
            </w:pPr>
            <w:r w:rsidRPr="00DB797B">
              <w:rPr>
                <w:b/>
              </w:rPr>
              <w:t>Imagen:</w:t>
            </w:r>
          </w:p>
        </w:tc>
        <w:tc>
          <w:tcPr>
            <w:tcW w:w="8062" w:type="dxa"/>
          </w:tcPr>
          <w:p w:rsidR="00DB797B" w:rsidRDefault="002D33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65pt;height:175.8pt">
                  <v:imagedata r:id="rId7" o:title="proyección cubo Captura"/>
                </v:shape>
              </w:pict>
            </w:r>
          </w:p>
        </w:tc>
      </w:tr>
      <w:tr w:rsidR="00DB797B" w:rsidTr="00B63322">
        <w:tc>
          <w:tcPr>
            <w:tcW w:w="1440" w:type="dxa"/>
            <w:shd w:val="clear" w:color="auto" w:fill="F2F2F2" w:themeFill="background1" w:themeFillShade="F2"/>
            <w:vAlign w:val="center"/>
          </w:tcPr>
          <w:p w:rsidR="00DB797B" w:rsidRPr="00DB797B" w:rsidRDefault="00DB797B" w:rsidP="004A460C">
            <w:pPr>
              <w:rPr>
                <w:b/>
              </w:rPr>
            </w:pPr>
            <w:bookmarkStart w:id="0" w:name="_GoBack" w:colFirst="1" w:colLast="1"/>
            <w:r w:rsidRPr="00DB797B">
              <w:rPr>
                <w:b/>
              </w:rPr>
              <w:t>Descripción:</w:t>
            </w:r>
          </w:p>
        </w:tc>
        <w:tc>
          <w:tcPr>
            <w:tcW w:w="8062" w:type="dxa"/>
          </w:tcPr>
          <w:p w:rsidR="00DB797B" w:rsidRDefault="000F75CB" w:rsidP="002D337B">
            <w:pPr>
              <w:jc w:val="both"/>
            </w:pPr>
            <w:r>
              <w:t>El alumnado aprecia de manera dinámica la relación entre un poliedro (cubo o hexaedro) y su relación con el área total de sus caras o su equivalencia al proyectarlo en el plano.</w:t>
            </w:r>
          </w:p>
          <w:p w:rsidR="002D337B" w:rsidRDefault="002D337B" w:rsidP="002D337B">
            <w:pPr>
              <w:jc w:val="both"/>
            </w:pPr>
          </w:p>
          <w:p w:rsidR="002D337B" w:rsidRDefault="002D337B" w:rsidP="002D337B">
            <w:pPr>
              <w:jc w:val="both"/>
            </w:pPr>
            <w:r>
              <w:lastRenderedPageBreak/>
              <w:t>Además con un deslizador puede apreciarse la construcción del cubo desde el plano a poliedro y viceversa.</w:t>
            </w:r>
          </w:p>
        </w:tc>
      </w:tr>
      <w:bookmarkEnd w:id="0"/>
      <w:tr w:rsidR="00ED0549" w:rsidTr="00B63322">
        <w:tc>
          <w:tcPr>
            <w:tcW w:w="1440" w:type="dxa"/>
            <w:shd w:val="clear" w:color="auto" w:fill="F2F2F2" w:themeFill="background1" w:themeFillShade="F2"/>
            <w:vAlign w:val="center"/>
          </w:tcPr>
          <w:p w:rsidR="00ED0549" w:rsidRDefault="00ED0549" w:rsidP="004A460C">
            <w:pPr>
              <w:rPr>
                <w:b/>
              </w:rPr>
            </w:pPr>
            <w:r>
              <w:rPr>
                <w:b/>
              </w:rPr>
              <w:lastRenderedPageBreak/>
              <w:t>Área:</w:t>
            </w:r>
          </w:p>
        </w:tc>
        <w:tc>
          <w:tcPr>
            <w:tcW w:w="8062" w:type="dxa"/>
          </w:tcPr>
          <w:p w:rsidR="001B032A" w:rsidRDefault="001B032A">
            <w:r>
              <w:t>Fisica y Química.</w:t>
            </w:r>
          </w:p>
          <w:p w:rsidR="00ED0549" w:rsidRDefault="000523EB">
            <w:r>
              <w:t>Matemáticas.</w:t>
            </w:r>
          </w:p>
        </w:tc>
      </w:tr>
      <w:tr w:rsidR="00ED0549" w:rsidTr="00B63322">
        <w:tc>
          <w:tcPr>
            <w:tcW w:w="1440" w:type="dxa"/>
            <w:shd w:val="clear" w:color="auto" w:fill="F2F2F2" w:themeFill="background1" w:themeFillShade="F2"/>
            <w:vAlign w:val="center"/>
          </w:tcPr>
          <w:p w:rsidR="00ED0549" w:rsidRPr="00DB797B" w:rsidRDefault="00ED0549" w:rsidP="004A460C">
            <w:pPr>
              <w:rPr>
                <w:b/>
              </w:rPr>
            </w:pPr>
            <w:r>
              <w:rPr>
                <w:b/>
              </w:rPr>
              <w:t>Ubicación Curricular:</w:t>
            </w:r>
          </w:p>
        </w:tc>
        <w:tc>
          <w:tcPr>
            <w:tcW w:w="8062" w:type="dxa"/>
          </w:tcPr>
          <w:p w:rsidR="00ED0549" w:rsidRDefault="001B032A">
            <w:r>
              <w:t xml:space="preserve">Fisica y Química: </w:t>
            </w:r>
            <w:r w:rsidR="00FB3FEB">
              <w:t>2º ESO, 3º ESO</w:t>
            </w:r>
            <w:r>
              <w:t>.</w:t>
            </w:r>
          </w:p>
          <w:p w:rsidR="001B032A" w:rsidRDefault="001B032A">
            <w:r>
              <w:t>Matemáticas: 2º ESO, 3º ESO.</w:t>
            </w:r>
          </w:p>
        </w:tc>
      </w:tr>
      <w:tr w:rsidR="00B63322" w:rsidTr="00B63322">
        <w:tc>
          <w:tcPr>
            <w:tcW w:w="1440" w:type="dxa"/>
            <w:shd w:val="clear" w:color="auto" w:fill="F2F2F2" w:themeFill="background1" w:themeFillShade="F2"/>
            <w:vAlign w:val="center"/>
          </w:tcPr>
          <w:p w:rsidR="00B63322" w:rsidRPr="00DB797B" w:rsidRDefault="00B63322" w:rsidP="004A460C">
            <w:pPr>
              <w:rPr>
                <w:b/>
              </w:rPr>
            </w:pPr>
            <w:r w:rsidRPr="00DB797B">
              <w:rPr>
                <w:b/>
              </w:rPr>
              <w:t>Experiencia en el aula:</w:t>
            </w:r>
          </w:p>
        </w:tc>
        <w:tc>
          <w:tcPr>
            <w:tcW w:w="8062" w:type="dxa"/>
          </w:tcPr>
          <w:p w:rsidR="00B63322" w:rsidRDefault="00B63322" w:rsidP="008A474C">
            <w:pPr>
              <w:jc w:val="both"/>
            </w:pPr>
            <w:r>
              <w:t>En la primera unidad didáctica de estos cursos se explica al alumnado los fundamentos del método científico. Entre los contenidos que se explican está el concepto de densidad. Al tratarse de la proporción existente entre la masa y volumen de un objeto, esta aplicación ha sido muy productiva pues el alumnado ha podido visualizar los objetos que tratábamos en los problemas.</w:t>
            </w:r>
          </w:p>
          <w:p w:rsidR="000F75CB" w:rsidRDefault="000F75CB" w:rsidP="008A474C">
            <w:pPr>
              <w:jc w:val="both"/>
            </w:pPr>
            <w:r>
              <w:t>El alumnado cambiaba en la pizarra digital las dimensiones del cubo apreciando como se recalculaban y afectaba al volumen del cubo, la distancia entre vértices, al área de una y todas las sus caras.</w:t>
            </w:r>
          </w:p>
        </w:tc>
      </w:tr>
      <w:tr w:rsidR="00B63322" w:rsidTr="00B63322">
        <w:tc>
          <w:tcPr>
            <w:tcW w:w="1440" w:type="dxa"/>
            <w:shd w:val="clear" w:color="auto" w:fill="F2F2F2" w:themeFill="background1" w:themeFillShade="F2"/>
            <w:vAlign w:val="center"/>
          </w:tcPr>
          <w:p w:rsidR="00B63322" w:rsidRPr="00DB797B" w:rsidRDefault="00B63322" w:rsidP="003710BE">
            <w:pPr>
              <w:jc w:val="center"/>
              <w:rPr>
                <w:b/>
              </w:rPr>
            </w:pPr>
            <w:r w:rsidRPr="00DB797B">
              <w:rPr>
                <w:b/>
              </w:rPr>
              <w:t>Protocolo de construcción:</w:t>
            </w:r>
          </w:p>
        </w:tc>
        <w:tc>
          <w:tcPr>
            <w:tcW w:w="8062" w:type="dxa"/>
            <w:vAlign w:val="center"/>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2443"/>
              <w:gridCol w:w="2234"/>
              <w:gridCol w:w="2409"/>
            </w:tblGrid>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3322" w:rsidRPr="005C26CD" w:rsidRDefault="00B63322" w:rsidP="003710BE">
                  <w:pPr>
                    <w:spacing w:after="0" w:line="240" w:lineRule="auto"/>
                    <w:jc w:val="center"/>
                    <w:rPr>
                      <w:rFonts w:ascii="Times New Roman" w:eastAsia="Times New Roman" w:hAnsi="Times New Roman" w:cs="Times New Roman"/>
                      <w:b/>
                      <w:bCs/>
                      <w:sz w:val="24"/>
                      <w:szCs w:val="24"/>
                      <w:lang w:eastAsia="es-ES"/>
                    </w:rPr>
                  </w:pPr>
                  <w:r w:rsidRPr="005C26CD">
                    <w:rPr>
                      <w:rFonts w:ascii="Times New Roman" w:eastAsia="Times New Roman" w:hAnsi="Times New Roman" w:cs="Times New Roman"/>
                      <w:b/>
                      <w:bCs/>
                      <w:sz w:val="24"/>
                      <w:szCs w:val="24"/>
                      <w:lang w:eastAsia="es-ES"/>
                    </w:rPr>
                    <w:t>nº</w:t>
                  </w:r>
                </w:p>
              </w:tc>
              <w:tc>
                <w:tcPr>
                  <w:tcW w:w="0" w:type="auto"/>
                  <w:tcBorders>
                    <w:top w:val="outset" w:sz="6" w:space="0" w:color="auto"/>
                    <w:left w:val="outset" w:sz="6" w:space="0" w:color="auto"/>
                    <w:bottom w:val="outset" w:sz="6" w:space="0" w:color="auto"/>
                    <w:right w:val="outset" w:sz="6" w:space="0" w:color="auto"/>
                  </w:tcBorders>
                  <w:vAlign w:val="center"/>
                  <w:hideMark/>
                </w:tcPr>
                <w:p w:rsidR="00B63322" w:rsidRPr="005C26CD" w:rsidRDefault="00B63322" w:rsidP="003710BE">
                  <w:pPr>
                    <w:spacing w:after="0" w:line="240" w:lineRule="auto"/>
                    <w:jc w:val="center"/>
                    <w:rPr>
                      <w:rFonts w:ascii="Times New Roman" w:eastAsia="Times New Roman" w:hAnsi="Times New Roman" w:cs="Times New Roman"/>
                      <w:b/>
                      <w:bCs/>
                      <w:sz w:val="24"/>
                      <w:szCs w:val="24"/>
                      <w:lang w:eastAsia="es-ES"/>
                    </w:rPr>
                  </w:pPr>
                  <w:r w:rsidRPr="005C26CD">
                    <w:rPr>
                      <w:rFonts w:ascii="Times New Roman" w:eastAsia="Times New Roman" w:hAnsi="Times New Roman" w:cs="Times New Roman"/>
                      <w:b/>
                      <w:bCs/>
                      <w:sz w:val="24"/>
                      <w:szCs w:val="24"/>
                      <w:lang w:eastAsia="es-ES"/>
                    </w:rPr>
                    <w:t>Nombre</w:t>
                  </w:r>
                </w:p>
              </w:tc>
              <w:tc>
                <w:tcPr>
                  <w:tcW w:w="2204" w:type="dxa"/>
                  <w:tcBorders>
                    <w:top w:val="outset" w:sz="6" w:space="0" w:color="auto"/>
                    <w:left w:val="outset" w:sz="6" w:space="0" w:color="auto"/>
                    <w:bottom w:val="outset" w:sz="6" w:space="0" w:color="auto"/>
                    <w:right w:val="outset" w:sz="6" w:space="0" w:color="auto"/>
                  </w:tcBorders>
                  <w:vAlign w:val="center"/>
                  <w:hideMark/>
                </w:tcPr>
                <w:p w:rsidR="00B63322" w:rsidRPr="005C26CD" w:rsidRDefault="00B63322" w:rsidP="003710BE">
                  <w:pPr>
                    <w:spacing w:after="0" w:line="240" w:lineRule="auto"/>
                    <w:jc w:val="center"/>
                    <w:rPr>
                      <w:rFonts w:ascii="Times New Roman" w:eastAsia="Times New Roman" w:hAnsi="Times New Roman" w:cs="Times New Roman"/>
                      <w:b/>
                      <w:bCs/>
                      <w:sz w:val="24"/>
                      <w:szCs w:val="24"/>
                      <w:lang w:eastAsia="es-ES"/>
                    </w:rPr>
                  </w:pPr>
                  <w:r w:rsidRPr="005C26CD">
                    <w:rPr>
                      <w:rFonts w:ascii="Times New Roman" w:eastAsia="Times New Roman" w:hAnsi="Times New Roman" w:cs="Times New Roman"/>
                      <w:b/>
                      <w:bCs/>
                      <w:sz w:val="24"/>
                      <w:szCs w:val="24"/>
                      <w:lang w:eastAsia="es-ES"/>
                    </w:rPr>
                    <w:t>Descripción</w:t>
                  </w:r>
                </w:p>
              </w:tc>
              <w:tc>
                <w:tcPr>
                  <w:tcW w:w="2364" w:type="dxa"/>
                  <w:tcBorders>
                    <w:top w:val="outset" w:sz="6" w:space="0" w:color="auto"/>
                    <w:left w:val="outset" w:sz="6" w:space="0" w:color="auto"/>
                    <w:bottom w:val="outset" w:sz="6" w:space="0" w:color="auto"/>
                    <w:right w:val="outset" w:sz="6" w:space="0" w:color="auto"/>
                  </w:tcBorders>
                  <w:vAlign w:val="center"/>
                  <w:hideMark/>
                </w:tcPr>
                <w:p w:rsidR="00B63322" w:rsidRPr="005C26CD" w:rsidRDefault="00B63322" w:rsidP="003710BE">
                  <w:pPr>
                    <w:spacing w:after="0" w:line="240" w:lineRule="auto"/>
                    <w:jc w:val="center"/>
                    <w:rPr>
                      <w:rFonts w:ascii="Times New Roman" w:eastAsia="Times New Roman" w:hAnsi="Times New Roman" w:cs="Times New Roman"/>
                      <w:b/>
                      <w:bCs/>
                      <w:sz w:val="24"/>
                      <w:szCs w:val="24"/>
                      <w:lang w:eastAsia="es-ES"/>
                    </w:rPr>
                  </w:pPr>
                  <w:r w:rsidRPr="005C26CD">
                    <w:rPr>
                      <w:rFonts w:ascii="Times New Roman" w:eastAsia="Times New Roman" w:hAnsi="Times New Roman" w:cs="Times New Roman"/>
                      <w:b/>
                      <w:bCs/>
                      <w:sz w:val="24"/>
                      <w:szCs w:val="24"/>
                      <w:lang w:eastAsia="es-ES"/>
                    </w:rPr>
                    <w:t>Valor</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1B1BCD"/>
                      <w:sz w:val="24"/>
                      <w:szCs w:val="24"/>
                      <w:lang w:eastAsia="es-ES"/>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1B1BCD"/>
                      <w:sz w:val="24"/>
                      <w:szCs w:val="24"/>
                      <w:lang w:eastAsia="es-ES"/>
                    </w:rPr>
                    <w:t>Punto A</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1B1BCD"/>
                      <w:sz w:val="24"/>
                      <w:szCs w:val="24"/>
                      <w:lang w:eastAsia="es-ES"/>
                    </w:rPr>
                    <w:t>A = (2.38, -0.66,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1B1BCD"/>
                      <w:sz w:val="24"/>
                      <w:szCs w:val="24"/>
                      <w:lang w:eastAsia="es-ES"/>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1B1BCD"/>
                      <w:sz w:val="24"/>
                      <w:szCs w:val="24"/>
                      <w:lang w:eastAsia="es-ES"/>
                    </w:rPr>
                    <w:t>Punto B</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1B1BCD"/>
                      <w:sz w:val="24"/>
                      <w:szCs w:val="24"/>
                      <w:lang w:eastAsia="es-ES"/>
                    </w:rPr>
                    <w:t>B = (-1.19, 1.37,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2828AA"/>
                      <w:sz w:val="24"/>
                      <w:szCs w:val="24"/>
                      <w:lang w:eastAsia="es-ES"/>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2828AA"/>
                      <w:sz w:val="24"/>
                      <w:szCs w:val="24"/>
                      <w:lang w:eastAsia="es-ES"/>
                    </w:rPr>
                    <w:t>Punto C</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2828AA"/>
                      <w:sz w:val="24"/>
                      <w:szCs w:val="24"/>
                      <w:lang w:eastAsia="es-ES"/>
                    </w:rPr>
                    <w:t>Punto sobre Circunferencia(B, Distancia(A, B), Segmento(A,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2828AA"/>
                      <w:sz w:val="24"/>
                      <w:szCs w:val="24"/>
                      <w:lang w:eastAsia="es-ES"/>
                    </w:rPr>
                    <w:t>C = (-3.21, -2.19,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Cubo a</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Cubo(A,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a = 68.81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D</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Cubo(A,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 = (0.35, -4.22,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E</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Cubo(A,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E = (2.38, -0.66,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F</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Cubo(A,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F = (-1.19, 1.37,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G</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Cubo(A,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G = (-3.21, -2.19,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H</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Cubo(A,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H = (0.35, -4.22,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edgeAD</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[D, A]</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edgeAD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edgeAB</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edgeAB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edgeBC</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edgeBC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edgeCD</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[C, D]</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edgeCD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faceABCD</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D, A, B,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faceABCD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edgeAE</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 A]</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edgeAE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edgeDH</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[D, H]</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edgeDH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edgeEH</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[H, E]</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edgeEH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faceADHE</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E, A, D, H</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faceADHE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edgeEF</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 F]</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edgeEF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edgeBF</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[F,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edgeBF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faceABFE</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B, A, E, F</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faceABFE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edgeFG</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[F, G]</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edgeFG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edgeCG</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[G, C]</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edgeCG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faceBCGF</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C, B, F, G</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faceBCGF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lastRenderedPageBreak/>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edgeGH</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[G, H]</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edgeGH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faceCDHG</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D, C, G, H</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faceCDHG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faceEFGH</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E, H, G, F</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faceEFGH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Número b</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b = 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29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Desarrollo c</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 = 100.75</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I</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I = (2.38, -0.66,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J</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J = (-1.19, 1.37,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K</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K = (-3.21, -2.19,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L</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L = (0.35, -4.22,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M</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M = (5.94, -2.68,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N</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N = (3.91, -6.24,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O</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O = (7.47, -8.27,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P</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 = (9.5, -4.71,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Q</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Q = (4.4, 2.91,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R</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R = (0.84, 4.93,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S</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S = (-4.75, 3.4,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T</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T = (-6.77, -0.16,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U</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U = (-5.24, -5.75,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43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Punto V</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Desarrollo(a,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444444"/>
                      <w:sz w:val="24"/>
                      <w:szCs w:val="24"/>
                      <w:lang w:eastAsia="es-ES"/>
                    </w:rPr>
                    <w:t>V = (-1.68, -7.78, 0)</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edgeIL</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[L, I]</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edgeIL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edgeIJ</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[I, J]</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edgeIJ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edgeJK</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[J, K]</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edgeJK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edgeKL</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[K, L]</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edgeKL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faceIJKL</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L, I, J, K</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faceIJKL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edgeLN</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[L, N]</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edgeLN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edgeMN</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[N, M]</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edgeMN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edgeIM</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[M, I]</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edgeIM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faceILNM</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I, L, N, M</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faceILNM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edgeIQ</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[I, Q]</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edgeIQ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edgeQR</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[Q, R]</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edgeQR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edgeJR</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[R, J]</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edgeJR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faceIJRQ</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J, I, Q, R</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faceIJRQ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edgeJS</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[J, S]</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edgeJS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edgeST</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[S, T]</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edgeST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59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edgeKT</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[T, K]</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edgeKT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faceJKTS</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val="en-US" w:eastAsia="es-ES"/>
                    </w:rPr>
                  </w:pPr>
                  <w:r w:rsidRPr="005C26CD">
                    <w:rPr>
                      <w:rFonts w:ascii="Times New Roman" w:eastAsia="Times New Roman" w:hAnsi="Times New Roman" w:cs="Times New Roman"/>
                      <w:color w:val="993300"/>
                      <w:sz w:val="24"/>
                      <w:szCs w:val="24"/>
                      <w:lang w:val="en-US" w:eastAsia="es-ES"/>
                    </w:rPr>
                    <w:t>Polígono K, J, S, T</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faceJKTS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edgeKU</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[K, U]</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edgeKU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edgeUV</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[U, V]</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edgeUV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lastRenderedPageBreak/>
                    <w:t>63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edgeLV</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[V, L]</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edgeLV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faceKLVU</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L, K, U, V</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faceKLVU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edgeNO</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[N, O]</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edgeNO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edgeOP</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[O, P]</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edgeOP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edgeMP</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Segmento [P, M]</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edgeMP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68</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Cuadrilátero faceMNOP</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Polígono M, N, O, P</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color w:val="993300"/>
                      <w:sz w:val="24"/>
                      <w:szCs w:val="24"/>
                      <w:lang w:eastAsia="es-ES"/>
                    </w:rPr>
                    <w:t>faceMNOP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69</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Número distAB</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Distancia de A a B</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distAB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70</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Texto texto1</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"Distancia Entre Vértices A y B = " + distAB + ""</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"Distancia Entre Vértices A y B = 4.1"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71</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Número AreaCara</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Área(E, F, G, H)</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AreaCara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72</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Texto texto2</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"Área Cara EFGH = " + AreaCara + ""</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"Área Cara EFGH = 16.79"</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73</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Número AreaCaras</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6AreaCara</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AreaCaras = 100.75</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74</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Texto texto3</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"Área de las Caras = " + AreaCaras + ""</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"Área de las Caras = 100.75"</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75</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Número VolumenCubo</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distAB³</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VolumenCubo = 68.81</w:t>
                  </w:r>
                </w:p>
              </w:tc>
            </w:tr>
            <w:tr w:rsidR="00B63322" w:rsidRPr="005C26CD" w:rsidTr="008A474C">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76</w:t>
                  </w:r>
                </w:p>
              </w:tc>
              <w:tc>
                <w:tcPr>
                  <w:tcW w:w="0" w:type="auto"/>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Texto texto4</w:t>
                  </w:r>
                </w:p>
              </w:tc>
              <w:tc>
                <w:tcPr>
                  <w:tcW w:w="220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"Volumen del Cubo = " + VolumenCubo + ""</w:t>
                  </w:r>
                </w:p>
              </w:tc>
              <w:tc>
                <w:tcPr>
                  <w:tcW w:w="2364" w:type="dxa"/>
                  <w:tcBorders>
                    <w:top w:val="outset" w:sz="6" w:space="0" w:color="auto"/>
                    <w:left w:val="outset" w:sz="6" w:space="0" w:color="auto"/>
                    <w:bottom w:val="outset" w:sz="6" w:space="0" w:color="auto"/>
                    <w:right w:val="outset" w:sz="6" w:space="0" w:color="auto"/>
                  </w:tcBorders>
                  <w:vAlign w:val="bottom"/>
                  <w:hideMark/>
                </w:tcPr>
                <w:p w:rsidR="00B63322" w:rsidRPr="005C26CD" w:rsidRDefault="00B63322" w:rsidP="003710BE">
                  <w:pPr>
                    <w:spacing w:after="0" w:line="240" w:lineRule="auto"/>
                    <w:jc w:val="center"/>
                    <w:rPr>
                      <w:rFonts w:ascii="Times New Roman" w:eastAsia="Times New Roman" w:hAnsi="Times New Roman" w:cs="Times New Roman"/>
                      <w:sz w:val="24"/>
                      <w:szCs w:val="24"/>
                      <w:lang w:eastAsia="es-ES"/>
                    </w:rPr>
                  </w:pPr>
                  <w:r w:rsidRPr="005C26CD">
                    <w:rPr>
                      <w:rFonts w:ascii="Times New Roman" w:eastAsia="Times New Roman" w:hAnsi="Times New Roman" w:cs="Times New Roman"/>
                      <w:sz w:val="24"/>
                      <w:szCs w:val="24"/>
                      <w:lang w:eastAsia="es-ES"/>
                    </w:rPr>
                    <w:t>"Volumen del Cubo = 68.81"</w:t>
                  </w:r>
                </w:p>
              </w:tc>
            </w:tr>
          </w:tbl>
          <w:p w:rsidR="00B63322" w:rsidRDefault="00B63322" w:rsidP="003710BE">
            <w:pPr>
              <w:jc w:val="center"/>
            </w:pPr>
          </w:p>
        </w:tc>
      </w:tr>
    </w:tbl>
    <w:p w:rsidR="0063039E" w:rsidRDefault="0063039E"/>
    <w:p w:rsidR="0063039E" w:rsidRDefault="0063039E"/>
    <w:p w:rsidR="00782C71" w:rsidRDefault="00782C71"/>
    <w:sectPr w:rsidR="00782C71" w:rsidSect="00240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82C71"/>
    <w:rsid w:val="0005029B"/>
    <w:rsid w:val="000523EB"/>
    <w:rsid w:val="000F75CB"/>
    <w:rsid w:val="00133B89"/>
    <w:rsid w:val="001B032A"/>
    <w:rsid w:val="001D0D74"/>
    <w:rsid w:val="001F6E89"/>
    <w:rsid w:val="00220CA9"/>
    <w:rsid w:val="002407A8"/>
    <w:rsid w:val="00293334"/>
    <w:rsid w:val="002D337B"/>
    <w:rsid w:val="003710BE"/>
    <w:rsid w:val="0039571C"/>
    <w:rsid w:val="003A6C7B"/>
    <w:rsid w:val="00424DE7"/>
    <w:rsid w:val="004A460C"/>
    <w:rsid w:val="005F73B5"/>
    <w:rsid w:val="0063039E"/>
    <w:rsid w:val="00673470"/>
    <w:rsid w:val="00782C71"/>
    <w:rsid w:val="00795166"/>
    <w:rsid w:val="007A7237"/>
    <w:rsid w:val="007E323E"/>
    <w:rsid w:val="007F6D5F"/>
    <w:rsid w:val="00871CF8"/>
    <w:rsid w:val="00885A14"/>
    <w:rsid w:val="008D0C55"/>
    <w:rsid w:val="0092243A"/>
    <w:rsid w:val="00A91538"/>
    <w:rsid w:val="00AD6AB3"/>
    <w:rsid w:val="00B63322"/>
    <w:rsid w:val="00B635C9"/>
    <w:rsid w:val="00B76755"/>
    <w:rsid w:val="00BB7BEA"/>
    <w:rsid w:val="00C706C7"/>
    <w:rsid w:val="00D77124"/>
    <w:rsid w:val="00DB797B"/>
    <w:rsid w:val="00DC430D"/>
    <w:rsid w:val="00E13BAC"/>
    <w:rsid w:val="00E50F83"/>
    <w:rsid w:val="00EA0FE7"/>
    <w:rsid w:val="00ED0549"/>
    <w:rsid w:val="00F03141"/>
    <w:rsid w:val="00FB3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D0D74"/>
    <w:rPr>
      <w:color w:val="0000FF" w:themeColor="hyperlink"/>
      <w:u w:val="single"/>
    </w:rPr>
  </w:style>
  <w:style w:type="paragraph" w:styleId="Textodeglobo">
    <w:name w:val="Balloon Text"/>
    <w:basedOn w:val="Normal"/>
    <w:link w:val="TextodegloboCar"/>
    <w:uiPriority w:val="99"/>
    <w:semiHidden/>
    <w:unhideWhenUsed/>
    <w:rsid w:val="001D0D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eogebra.org/m/kcvnmpb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Migel Angel</cp:lastModifiedBy>
  <cp:revision>11</cp:revision>
  <dcterms:created xsi:type="dcterms:W3CDTF">2019-05-28T10:11:00Z</dcterms:created>
  <dcterms:modified xsi:type="dcterms:W3CDTF">2019-05-29T11:22:00Z</dcterms:modified>
</cp:coreProperties>
</file>