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Handlee" w:cs="Handlee" w:eastAsia="Handlee" w:hAnsi="Handlee"/>
          <w:b w:val="1"/>
          <w:color w:val="0b5394"/>
          <w:sz w:val="20"/>
          <w:szCs w:val="20"/>
        </w:rPr>
      </w:pPr>
      <w:r w:rsidDel="00000000" w:rsidR="00000000" w:rsidRPr="00000000">
        <w:rPr>
          <w:b w:val="1"/>
          <w:sz w:val="18"/>
          <w:szCs w:val="18"/>
        </w:rPr>
        <w:drawing>
          <wp:inline distB="114300" distT="114300" distL="114300" distR="114300">
            <wp:extent cx="693525" cy="462350"/>
            <wp:effectExtent b="0" l="0" r="0" t="0"/>
            <wp:docPr descr="logo_IES.jpg" id="2" name="image3.jpg"/>
            <a:graphic>
              <a:graphicData uri="http://schemas.openxmlformats.org/drawingml/2006/picture">
                <pic:pic>
                  <pic:nvPicPr>
                    <pic:cNvPr descr="logo_IES.jpg" id="0" name="image3.jpg"/>
                    <pic:cNvPicPr preferRelativeResize="0"/>
                  </pic:nvPicPr>
                  <pic:blipFill>
                    <a:blip r:embed="rId6"/>
                    <a:srcRect b="0" l="0" r="0" t="0"/>
                    <a:stretch>
                      <a:fillRect/>
                    </a:stretch>
                  </pic:blipFill>
                  <pic:spPr>
                    <a:xfrm>
                      <a:off x="0" y="0"/>
                      <a:ext cx="693525" cy="462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before="120" w:line="288" w:lineRule="auto"/>
        <w:jc w:val="center"/>
        <w:rPr>
          <w:rFonts w:ascii="Belleza" w:cs="Belleza" w:eastAsia="Belleza" w:hAnsi="Belleza"/>
          <w:b w:val="1"/>
          <w:color w:val="1c4587"/>
          <w:sz w:val="16"/>
          <w:szCs w:val="16"/>
        </w:rPr>
      </w:pPr>
      <w:r w:rsidDel="00000000" w:rsidR="00000000" w:rsidRPr="00000000">
        <w:rPr>
          <w:rFonts w:ascii="Handlee" w:cs="Handlee" w:eastAsia="Handlee" w:hAnsi="Handlee"/>
          <w:b w:val="1"/>
          <w:color w:val="0b5394"/>
          <w:sz w:val="20"/>
          <w:szCs w:val="20"/>
          <w:rtl w:val="0"/>
        </w:rPr>
        <w:t xml:space="preserve">ENGLISH DEPARTMENT  - IES HUERTA ALTA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314325</wp:posOffset>
            </wp:positionV>
            <wp:extent cx="6191288" cy="190500"/>
            <wp:effectExtent b="0" l="0" r="0" t="0"/>
            <wp:wrapTopAndBottom distB="0" distT="0"/>
            <wp:docPr descr="línea horizontal" id="1" name="image2.png"/>
            <a:graphic>
              <a:graphicData uri="http://schemas.openxmlformats.org/drawingml/2006/picture">
                <pic:pic>
                  <pic:nvPicPr>
                    <pic:cNvPr descr="línea horizontal" id="0" name="image2.png"/>
                    <pic:cNvPicPr preferRelativeResize="0"/>
                  </pic:nvPicPr>
                  <pic:blipFill>
                    <a:blip r:embed="rId7"/>
                    <a:srcRect b="-32286" l="0" r="0" t="0"/>
                    <a:stretch>
                      <a:fillRect/>
                    </a:stretch>
                  </pic:blipFill>
                  <pic:spPr>
                    <a:xfrm>
                      <a:off x="0" y="0"/>
                      <a:ext cx="6191288" cy="190500"/>
                    </a:xfrm>
                    <a:prstGeom prst="rect"/>
                    <a:ln/>
                  </pic:spPr>
                </pic:pic>
              </a:graphicData>
            </a:graphic>
          </wp:anchor>
        </w:drawing>
      </w:r>
    </w:p>
    <w:p w:rsidR="00000000" w:rsidDel="00000000" w:rsidP="00000000" w:rsidRDefault="00000000" w:rsidRPr="00000000" w14:paraId="00000003">
      <w:pPr>
        <w:spacing w:after="200" w:before="120" w:line="240" w:lineRule="auto"/>
        <w:jc w:val="left"/>
        <w:rPr>
          <w:rFonts w:ascii="Belleza" w:cs="Belleza" w:eastAsia="Belleza" w:hAnsi="Belleza"/>
          <w:b w:val="1"/>
          <w:color w:val="1c4587"/>
          <w:sz w:val="16"/>
          <w:szCs w:val="16"/>
        </w:rPr>
      </w:pPr>
      <w:r w:rsidDel="00000000" w:rsidR="00000000" w:rsidRPr="00000000">
        <w:rPr>
          <w:rtl w:val="0"/>
        </w:rPr>
      </w:r>
    </w:p>
    <w:p w:rsidR="00000000" w:rsidDel="00000000" w:rsidP="00000000" w:rsidRDefault="00000000" w:rsidRPr="00000000" w14:paraId="00000004">
      <w:pPr>
        <w:spacing w:after="200" w:before="120" w:line="240" w:lineRule="auto"/>
        <w:jc w:val="left"/>
        <w:rPr>
          <w:rFonts w:ascii="Belleza" w:cs="Belleza" w:eastAsia="Belleza" w:hAnsi="Belleza"/>
          <w:b w:val="1"/>
          <w:color w:val="ffffff"/>
          <w:sz w:val="16"/>
          <w:szCs w:val="16"/>
          <w:shd w:fill="0b5394" w:val="clear"/>
        </w:rPr>
      </w:pPr>
      <w:r w:rsidDel="00000000" w:rsidR="00000000" w:rsidRPr="00000000">
        <w:rPr>
          <w:rFonts w:ascii="Belleza" w:cs="Belleza" w:eastAsia="Belleza" w:hAnsi="Belleza"/>
          <w:b w:val="1"/>
          <w:color w:val="ffffff"/>
          <w:sz w:val="28"/>
          <w:szCs w:val="28"/>
          <w:shd w:fill="073763" w:val="clear"/>
          <w:rtl w:val="0"/>
        </w:rPr>
        <w:t xml:space="preserve">Test Units 1-3   / 4 º ESO </w:t>
      </w:r>
      <w:r w:rsidDel="00000000" w:rsidR="00000000" w:rsidRPr="00000000">
        <w:rPr>
          <w:rFonts w:ascii="Belleza" w:cs="Belleza" w:eastAsia="Belleza" w:hAnsi="Belleza"/>
          <w:b w:val="1"/>
          <w:color w:val="1c4587"/>
          <w:sz w:val="28"/>
          <w:szCs w:val="28"/>
          <w:rtl w:val="0"/>
        </w:rPr>
        <w:t xml:space="preserve">                                      </w:t>
      </w:r>
      <w:r w:rsidDel="00000000" w:rsidR="00000000" w:rsidRPr="00000000">
        <w:rPr>
          <w:rFonts w:ascii="Belleza" w:cs="Belleza" w:eastAsia="Belleza" w:hAnsi="Belleza"/>
          <w:b w:val="1"/>
          <w:color w:val="ffffff"/>
          <w:sz w:val="28"/>
          <w:szCs w:val="28"/>
          <w:shd w:fill="0b5394" w:val="clear"/>
          <w:rtl w:val="0"/>
        </w:rPr>
        <w:t xml:space="preserve">Block: Reading A </w:t>
      </w:r>
      <w:r w:rsidDel="00000000" w:rsidR="00000000" w:rsidRPr="00000000">
        <w:rPr>
          <w:rtl w:val="0"/>
        </w:rPr>
      </w:r>
    </w:p>
    <w:p w:rsidR="00000000" w:rsidDel="00000000" w:rsidP="00000000" w:rsidRDefault="00000000" w:rsidRPr="00000000" w14:paraId="00000005">
      <w:pPr>
        <w:spacing w:after="200" w:before="120" w:line="240" w:lineRule="auto"/>
        <w:jc w:val="left"/>
        <w:rPr>
          <w:rFonts w:ascii="Belleza" w:cs="Belleza" w:eastAsia="Belleza" w:hAnsi="Belleza"/>
          <w:b w:val="1"/>
          <w:color w:val="ffffff"/>
          <w:sz w:val="16"/>
          <w:szCs w:val="16"/>
          <w:shd w:fill="0b5394" w:val="clear"/>
        </w:rPr>
      </w:pPr>
      <w:r w:rsidDel="00000000" w:rsidR="00000000" w:rsidRPr="00000000">
        <w:rPr>
          <w:rtl w:val="0"/>
        </w:rPr>
      </w:r>
    </w:p>
    <w:tbl>
      <w:tblPr>
        <w:tblStyle w:val="Table1"/>
        <w:tblW w:w="9735.0" w:type="dxa"/>
        <w:jc w:val="left"/>
        <w:tblInd w:w="100.0" w:type="pct"/>
        <w:tblLayout w:type="fixed"/>
        <w:tblLook w:val="0600"/>
      </w:tblPr>
      <w:tblGrid>
        <w:gridCol w:w="405"/>
        <w:gridCol w:w="2040"/>
        <w:gridCol w:w="531.8503937007875"/>
        <w:gridCol w:w="1913.1496062992123"/>
        <w:gridCol w:w="531.8503937007875"/>
        <w:gridCol w:w="1868.1496062992123"/>
        <w:gridCol w:w="531.8503937007875"/>
        <w:gridCol w:w="1913.1496062992123"/>
        <w:tblGridChange w:id="0">
          <w:tblGrid>
            <w:gridCol w:w="405"/>
            <w:gridCol w:w="2040"/>
            <w:gridCol w:w="531.8503937007875"/>
            <w:gridCol w:w="1913.1496062992123"/>
            <w:gridCol w:w="531.8503937007875"/>
            <w:gridCol w:w="1868.1496062992123"/>
            <w:gridCol w:w="531.8503937007875"/>
            <w:gridCol w:w="1913.1496062992123"/>
          </w:tblGrid>
        </w:tblGridChange>
      </w:tblGrid>
      <w:tr>
        <w:trPr>
          <w:trHeight w:val="420" w:hRule="atLeast"/>
        </w:trPr>
        <w:tc>
          <w:tcPr>
            <w:gridSpan w:val="8"/>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ind w:left="0" w:firstLine="0"/>
              <w:jc w:val="both"/>
              <w:rPr>
                <w:rFonts w:ascii="Bokor" w:cs="Bokor" w:eastAsia="Bokor" w:hAnsi="Bokor"/>
                <w:i w:val="1"/>
                <w:color w:val="434343"/>
              </w:rPr>
            </w:pPr>
            <w:r w:rsidDel="00000000" w:rsidR="00000000" w:rsidRPr="00000000">
              <w:rPr>
                <w:rFonts w:ascii="Bokor" w:cs="Bokor" w:eastAsia="Bokor" w:hAnsi="Bokor"/>
                <w:i w:val="1"/>
                <w:color w:val="434343"/>
                <w:rtl w:val="0"/>
              </w:rPr>
              <w:t xml:space="preserve">Read the text below and answer the questions according ONLY to it. Make sure you DON’T write in this piece of paper, your answer sheet is given separately. Use a </w:t>
            </w:r>
            <w:r w:rsidDel="00000000" w:rsidR="00000000" w:rsidRPr="00000000">
              <w:rPr>
                <w:rFonts w:ascii="Bokor" w:cs="Bokor" w:eastAsia="Bokor" w:hAnsi="Bokor"/>
                <w:b w:val="1"/>
                <w:i w:val="1"/>
                <w:color w:val="434343"/>
                <w:rtl w:val="0"/>
              </w:rPr>
              <w:t xml:space="preserve">PENCIL</w:t>
            </w:r>
            <w:r w:rsidDel="00000000" w:rsidR="00000000" w:rsidRPr="00000000">
              <w:rPr>
                <w:rFonts w:ascii="Bokor" w:cs="Bokor" w:eastAsia="Bokor" w:hAnsi="Bokor"/>
                <w:i w:val="1"/>
                <w:color w:val="434343"/>
                <w:rtl w:val="0"/>
              </w:rPr>
              <w:t xml:space="preserve"> in you answer sheet. Remember that every wrong answer will be marked as </w:t>
            </w:r>
            <w:r w:rsidDel="00000000" w:rsidR="00000000" w:rsidRPr="00000000">
              <w:rPr>
                <w:rFonts w:ascii="Caudex" w:cs="Caudex" w:eastAsia="Caudex" w:hAnsi="Caudex"/>
                <w:b w:val="1"/>
                <w:i w:val="1"/>
                <w:color w:val="434343"/>
                <w:rtl w:val="0"/>
              </w:rPr>
              <w:t xml:space="preserve">-⅛</w:t>
            </w:r>
            <w:r w:rsidDel="00000000" w:rsidR="00000000" w:rsidRPr="00000000">
              <w:rPr>
                <w:rFonts w:ascii="Bokor" w:cs="Bokor" w:eastAsia="Bokor" w:hAnsi="Bokor"/>
                <w:i w:val="1"/>
                <w:color w:val="434343"/>
                <w:rtl w:val="0"/>
              </w:rPr>
              <w:t xml:space="preserve"> of a right answer. </w:t>
            </w:r>
          </w:p>
          <w:p w:rsidR="00000000" w:rsidDel="00000000" w:rsidP="00000000" w:rsidRDefault="00000000" w:rsidRPr="00000000" w14:paraId="00000007">
            <w:pPr>
              <w:spacing w:line="240" w:lineRule="auto"/>
              <w:ind w:left="0" w:firstLine="0"/>
              <w:jc w:val="both"/>
              <w:rPr>
                <w:rFonts w:ascii="Bokor" w:cs="Bokor" w:eastAsia="Bokor" w:hAnsi="Bokor"/>
                <w:sz w:val="20"/>
                <w:szCs w:val="20"/>
              </w:rPr>
            </w:pPr>
            <w:r w:rsidDel="00000000" w:rsidR="00000000" w:rsidRPr="00000000">
              <w:rPr>
                <w:rtl w:val="0"/>
              </w:rPr>
            </w:r>
          </w:p>
          <w:p w:rsidR="00000000" w:rsidDel="00000000" w:rsidP="00000000" w:rsidRDefault="00000000" w:rsidRPr="00000000" w14:paraId="00000008">
            <w:pPr>
              <w:spacing w:line="240" w:lineRule="auto"/>
              <w:ind w:left="0" w:firstLine="0"/>
              <w:jc w:val="both"/>
              <w:rPr>
                <w:rFonts w:ascii="Bokor" w:cs="Bokor" w:eastAsia="Bokor" w:hAnsi="Bokor"/>
                <w:b w:val="1"/>
              </w:rPr>
            </w:pPr>
            <w:r w:rsidDel="00000000" w:rsidR="00000000" w:rsidRPr="00000000">
              <w:rPr>
                <w:rtl w:val="0"/>
              </w:rPr>
            </w:r>
          </w:p>
          <w:p w:rsidR="00000000" w:rsidDel="00000000" w:rsidP="00000000" w:rsidRDefault="00000000" w:rsidRPr="00000000" w14:paraId="00000009">
            <w:pPr>
              <w:spacing w:line="240" w:lineRule="auto"/>
              <w:ind w:left="0" w:firstLine="0"/>
              <w:jc w:val="both"/>
              <w:rPr>
                <w:rFonts w:ascii="Bokor" w:cs="Bokor" w:eastAsia="Bokor" w:hAnsi="Bokor"/>
              </w:rPr>
            </w:pPr>
            <w:r w:rsidDel="00000000" w:rsidR="00000000" w:rsidRPr="00000000">
              <w:rPr>
                <w:rFonts w:ascii="Bokor" w:cs="Bokor" w:eastAsia="Bokor" w:hAnsi="Bokor"/>
                <w:b w:val="1"/>
                <w:rtl w:val="0"/>
              </w:rPr>
              <w:t xml:space="preserve">Street life</w:t>
            </w:r>
            <w:r w:rsidDel="00000000" w:rsidR="00000000" w:rsidRPr="00000000">
              <w:rPr>
                <w:rtl w:val="0"/>
              </w:rPr>
            </w:r>
          </w:p>
          <w:p w:rsidR="00000000" w:rsidDel="00000000" w:rsidP="00000000" w:rsidRDefault="00000000" w:rsidRPr="00000000" w14:paraId="0000000A">
            <w:pPr>
              <w:spacing w:line="240" w:lineRule="auto"/>
              <w:jc w:val="both"/>
              <w:rPr>
                <w:rFonts w:ascii="Belleza" w:cs="Belleza" w:eastAsia="Belleza" w:hAnsi="Belleza"/>
              </w:rPr>
            </w:pPr>
            <w:r w:rsidDel="00000000" w:rsidR="00000000" w:rsidRPr="00000000">
              <w:rPr>
                <w:rFonts w:ascii="Belleza" w:cs="Belleza" w:eastAsia="Belleza" w:hAnsi="Belleza"/>
                <w:rtl w:val="0"/>
              </w:rPr>
              <w:t xml:space="preserve">Street markets have been around for centuries. They are centres for shopping and business deals, and great for people-watching. Every city, town and village in the world has some kind of street market. However, there are some that stand out as being world-class. Let Travel Today be your guide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rFonts w:ascii="Bokor" w:cs="Bokor" w:eastAsia="Bokor" w:hAnsi="Bokor"/>
                <w:b w:val="1"/>
              </w:rPr>
            </w:pPr>
            <w:r w:rsidDel="00000000" w:rsidR="00000000" w:rsidRPr="00000000">
              <w:rPr>
                <w:rFonts w:ascii="Bokor" w:cs="Bokor" w:eastAsia="Bokor" w:hAnsi="Bokor"/>
                <w:b w:val="1"/>
                <w:rtl w:val="0"/>
              </w:rPr>
              <w:t xml:space="preserve">Hong Kong</w:t>
            </w:r>
          </w:p>
          <w:p w:rsidR="00000000" w:rsidDel="00000000" w:rsidP="00000000" w:rsidRDefault="00000000" w:rsidRPr="00000000" w14:paraId="0000000D">
            <w:pPr>
              <w:spacing w:line="240" w:lineRule="auto"/>
              <w:jc w:val="both"/>
              <w:rPr>
                <w:rFonts w:ascii="Belleza" w:cs="Belleza" w:eastAsia="Belleza" w:hAnsi="Belleza"/>
              </w:rPr>
            </w:pPr>
            <w:r w:rsidDel="00000000" w:rsidR="00000000" w:rsidRPr="00000000">
              <w:rPr>
                <w:rFonts w:ascii="Belleza" w:cs="Belleza" w:eastAsia="Belleza" w:hAnsi="Belleza"/>
                <w:rtl w:val="0"/>
              </w:rPr>
              <w:t xml:space="preserve">Hong Kong has got many amazing and unusual street markets. The street market around Upper Lascar Row is very popular with tourists. One particular stall is popular with locals – it’s run by a man called Uncle Szeto. He sells all sorts of things at his stall: old family photographs, vintage postcards and ornaments. This is also the place to come if you’re a fan of the martial arts actor Bruce Lee, as there is an impressive collection of his movie posters! The market is open on Saturdays. Kowloon market is the place to go if you want to eat food from south-east Asia, as this is the neighbourhood where most people from that region of the world live. You can purchase various exotic fruits such as dragon fruit and durian fruit. It’s open every day. At the Apliu Street market, which specializes in electronics, you can buy nearly new and vintage cameras at a stall run by a Chinese man called Ng Wai. He also sells lots of second-hand camera parts. The stall is open daily.</w:t>
            </w:r>
          </w:p>
          <w:p w:rsidR="00000000" w:rsidDel="00000000" w:rsidP="00000000" w:rsidRDefault="00000000" w:rsidRPr="00000000" w14:paraId="0000000E">
            <w:pPr>
              <w:spacing w:line="240" w:lineRule="auto"/>
              <w:jc w:val="both"/>
              <w:rPr>
                <w:rFonts w:ascii="Belleza" w:cs="Belleza" w:eastAsia="Belleza" w:hAnsi="Belleza"/>
              </w:rPr>
            </w:pPr>
            <w:r w:rsidDel="00000000" w:rsidR="00000000" w:rsidRPr="00000000">
              <w:rPr>
                <w:rtl w:val="0"/>
              </w:rPr>
            </w:r>
          </w:p>
          <w:p w:rsidR="00000000" w:rsidDel="00000000" w:rsidP="00000000" w:rsidRDefault="00000000" w:rsidRPr="00000000" w14:paraId="0000000F">
            <w:pPr>
              <w:spacing w:line="240" w:lineRule="auto"/>
              <w:rPr>
                <w:rFonts w:ascii="Bokor" w:cs="Bokor" w:eastAsia="Bokor" w:hAnsi="Bokor"/>
                <w:b w:val="1"/>
              </w:rPr>
            </w:pPr>
            <w:r w:rsidDel="00000000" w:rsidR="00000000" w:rsidRPr="00000000">
              <w:rPr>
                <w:rFonts w:ascii="Bokor" w:cs="Bokor" w:eastAsia="Bokor" w:hAnsi="Bokor"/>
                <w:b w:val="1"/>
                <w:rtl w:val="0"/>
              </w:rPr>
              <w:t xml:space="preserve">Marrakech</w:t>
            </w:r>
          </w:p>
          <w:p w:rsidR="00000000" w:rsidDel="00000000" w:rsidP="00000000" w:rsidRDefault="00000000" w:rsidRPr="00000000" w14:paraId="00000010">
            <w:pPr>
              <w:spacing w:line="240" w:lineRule="auto"/>
              <w:jc w:val="both"/>
              <w:rPr>
                <w:rFonts w:ascii="Belleza" w:cs="Belleza" w:eastAsia="Belleza" w:hAnsi="Belleza"/>
              </w:rPr>
            </w:pPr>
            <w:r w:rsidDel="00000000" w:rsidR="00000000" w:rsidRPr="00000000">
              <w:rPr>
                <w:rFonts w:ascii="Belleza" w:cs="Belleza" w:eastAsia="Belleza" w:hAnsi="Belleza"/>
                <w:rtl w:val="0"/>
              </w:rPr>
              <w:t xml:space="preserve">Marrakech has some of the most amazing souks in the world. These markets are a major part of Moroccan life. Shoppers can buy Moroccan crafts, traditional leather sandals, food or clothes. It’s an exciting experience with lots of colours, sounds and smells. Marrakech is actually one big network of markets with thousands of different stalls. Beautiful carpets and rugs are sold in the markets and it’s a pleasure to browse these carpet shops. When you step inside a carpet seller’s shop you will be treated to mint tea and long conversations. The carpets are hand woven with wool and are famous for their intricate designs and bright colours. Shoppers are strongly advised to bargain with sellers to get the best prices on these expensive items. It’s easy to get lost in the markets because they have many different pathways and sections, so it’s a good idea to go with someone who knows their way around.</w:t>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Fonts w:ascii="Bokor" w:cs="Bokor" w:eastAsia="Bokor" w:hAnsi="Bokor"/>
                <w:b w:val="1"/>
                <w:rtl w:val="0"/>
              </w:rPr>
              <w:t xml:space="preserve">Berlin</w:t>
            </w:r>
            <w:r w:rsidDel="00000000" w:rsidR="00000000" w:rsidRPr="00000000">
              <w:rPr>
                <w:rtl w:val="0"/>
              </w:rPr>
            </w:r>
          </w:p>
          <w:p w:rsidR="00000000" w:rsidDel="00000000" w:rsidP="00000000" w:rsidRDefault="00000000" w:rsidRPr="00000000" w14:paraId="00000013">
            <w:pPr>
              <w:spacing w:line="240" w:lineRule="auto"/>
              <w:jc w:val="both"/>
              <w:rPr>
                <w:rFonts w:ascii="Belleza" w:cs="Belleza" w:eastAsia="Belleza" w:hAnsi="Belleza"/>
              </w:rPr>
            </w:pPr>
            <w:r w:rsidDel="00000000" w:rsidR="00000000" w:rsidRPr="00000000">
              <w:rPr>
                <w:rFonts w:ascii="Belleza" w:cs="Belleza" w:eastAsia="Belleza" w:hAnsi="Belleza"/>
                <w:rtl w:val="0"/>
              </w:rPr>
              <w:t xml:space="preserve">Some of Berlin’s best shopping can be found in its numerous street markets. They sell everything from vintage clothes to antique furniture. There are some great bargains to be had. The market along the Street of 17 June takes place every weekend. You can buy second-hand items and also new art and design objects, including handmade clothes by new German designers. Flowmarkt has a fantastic location along the canal and has a reputation for being very fashionable. You can buy both second-hand and new products. There are also lots of places to sit, eat and soak up the atmosphere. The market is also an informal music festival and shoppers can listen to music while they eat. The market is open every first and third Sunday of the month.</w:t>
            </w:r>
          </w:p>
          <w:p w:rsidR="00000000" w:rsidDel="00000000" w:rsidP="00000000" w:rsidRDefault="00000000" w:rsidRPr="00000000" w14:paraId="00000014">
            <w:pPr>
              <w:spacing w:line="240" w:lineRule="auto"/>
              <w:jc w:val="both"/>
              <w:rPr>
                <w:rFonts w:ascii="Belleza" w:cs="Belleza" w:eastAsia="Belleza" w:hAnsi="Belleza"/>
              </w:rPr>
            </w:pPr>
            <w:r w:rsidDel="00000000" w:rsidR="00000000" w:rsidRPr="00000000">
              <w:rPr>
                <w:rtl w:val="0"/>
              </w:rPr>
            </w:r>
          </w:p>
          <w:p w:rsidR="00000000" w:rsidDel="00000000" w:rsidP="00000000" w:rsidRDefault="00000000" w:rsidRPr="00000000" w14:paraId="00000015">
            <w:pPr>
              <w:spacing w:line="240" w:lineRule="auto"/>
              <w:jc w:val="both"/>
              <w:rPr>
                <w:rFonts w:ascii="Belleza" w:cs="Belleza" w:eastAsia="Belleza" w:hAnsi="Belleza"/>
              </w:rPr>
            </w:pP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numPr>
                <w:ilvl w:val="0"/>
                <w:numId w:val="1"/>
              </w:numPr>
              <w:spacing w:line="240" w:lineRule="auto"/>
              <w:ind w:left="283.46456692913375"/>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According to the text, in which city do you have to be prepared to negotiate for an item?</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Kowloon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 </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Marrakech</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Berlin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Ng Wai</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price of which items will you have to negotiate? </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fruits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clothes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carpets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cameras</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04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you are a fan of the actor Bruce Lee, you should go to ______________________________</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Uncle Szeto’s stall</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Kowloon market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Apliu St market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Marrakech</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does the writer think about the rugs sold in the Marrakech market?</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they are very big</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they are cheap</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ind w:right="-177.51968503937064"/>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they are beautiful</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they are simple</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can you visit Uncle Szeto’s stall?</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twice a week</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every day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at weekends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on Saturdays</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07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does Ng Wai sell at his stall?</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cameras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carpets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clothes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art</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is another name for an Arab market?</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craft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souk</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stall</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zoco</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What would you probably be interested in buying if you were offered tea in a Marrakech shop?</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mint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shoes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 carpet</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0A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When can you go to the market along the Street of 17 June?</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at weekends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on Sundays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every day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in summer</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numPr>
                <w:ilvl w:val="0"/>
                <w:numId w:val="1"/>
              </w:numPr>
              <w:spacing w:line="240" w:lineRule="auto"/>
              <w:ind w:left="425.19685039370086" w:hanging="425.19685039370086"/>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Where is Flowmarkt situated?</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near Berlin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in the city centre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along a canal</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spacing w:line="240" w:lineRule="auto"/>
              <w:ind w:right="-132.51968503937064"/>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rtl w:val="0"/>
              </w:rPr>
              <w:t xml:space="preserve">in a trendy area</w:t>
            </w:r>
            <w:r w:rsidDel="00000000" w:rsidR="00000000" w:rsidRPr="00000000">
              <w:rPr>
                <w:rtl w:val="0"/>
              </w:rPr>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0C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which city are shoes mentioned as a famous product of the markets?</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Berlin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Marrakech</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Kowloon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Apliu</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which market can you find a lot of electronic stuff?</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Marrakech market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Apliu St market </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Flowmarkt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Kowloon market</w:t>
            </w:r>
          </w:p>
        </w:tc>
      </w:tr>
      <w:tr>
        <w:trPr>
          <w:trHeight w:val="280" w:hRule="atLeast"/>
        </w:trP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Which products mentioned in the text have great designs?</w:t>
            </w:r>
          </w:p>
        </w:tc>
      </w:tr>
      <w:tr>
        <w:trPr>
          <w:trHeight w:val="280" w:hRule="atLeast"/>
        </w:trP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carpets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cameras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clothes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shoes</w:t>
            </w:r>
          </w:p>
        </w:tc>
      </w:tr>
      <w:tr>
        <w:trPr>
          <w:trHeight w:val="280" w:hRule="atLeast"/>
        </w:trP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0F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Where can you get lost easily?</w:t>
            </w:r>
          </w:p>
        </w:tc>
      </w:tr>
      <w:tr>
        <w:trPr>
          <w:trHeight w:val="280" w:hRule="atLeast"/>
        </w:trP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all are correct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Hong Kong</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Berlin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Marrakech</w:t>
            </w:r>
          </w:p>
        </w:tc>
      </w:tr>
      <w:tr>
        <w:trPr>
          <w:trHeight w:val="280" w:hRule="atLeast"/>
        </w:trP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Which market is more than just buying and selling things?</w:t>
            </w:r>
          </w:p>
        </w:tc>
      </w:tr>
      <w:tr>
        <w:trPr>
          <w:trHeight w:val="280" w:hRule="atLeast"/>
        </w:trP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Street of 17 June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Kowloon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Flowmarkt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0">
            <w:pPr>
              <w:spacing w:line="240" w:lineRule="auto"/>
              <w:ind w:right="-132.51968503937064"/>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Upper Rascar R</w:t>
            </w:r>
            <w:r w:rsidDel="00000000" w:rsidR="00000000" w:rsidRPr="00000000">
              <w:rPr>
                <w:rFonts w:ascii="Helvetica Neue" w:cs="Helvetica Neue" w:eastAsia="Helvetica Neue" w:hAnsi="Helvetica Neue"/>
                <w:color w:val="434343"/>
                <w:sz w:val="20"/>
                <w:szCs w:val="20"/>
                <w:rtl w:val="0"/>
              </w:rPr>
              <w:t xml:space="preserve">ow</w:t>
            </w:r>
            <w:r w:rsidDel="00000000" w:rsidR="00000000" w:rsidRPr="00000000">
              <w:rPr>
                <w:rtl w:val="0"/>
              </w:rPr>
            </w:r>
          </w:p>
        </w:tc>
      </w:tr>
      <w:tr>
        <w:trPr>
          <w:trHeight w:val="280" w:hRule="atLeast"/>
        </w:trP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Where can you go only twice a month?</w:t>
            </w:r>
          </w:p>
        </w:tc>
      </w:tr>
      <w:tr>
        <w:trPr>
          <w:trHeight w:val="280" w:hRule="atLeast"/>
        </w:trP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Kowloon market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Flowmarkt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Apliu St market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0">
            <w:pPr>
              <w:spacing w:line="240" w:lineRule="auto"/>
              <w:ind w:right="-132.51968503937064"/>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Upper Rascar Row</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2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take part in enjoyable activities that show an event is important </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laugh</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celebrate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boost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drink</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using radio signals to connect devices.</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internet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radio</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wireless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innovative</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encourage something to increase or improve</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advance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admire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boost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turn up</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5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able to develop into something for the future.</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potential </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possibility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dangerous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impossible</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mass communication.</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internet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radio</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TV</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media</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to fill in the gap: A solar panel ______ energy from the sun into electricity.</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converts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exchanges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takes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absorbs</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8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for the gap: The power plant ______ enough electricity for a whole town.</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makes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generates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creates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does</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to fill in the gap: That advert ______ no-one.</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likes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helps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convinces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explains</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for the gap: The company ______ the health benefits of its food to sell it.</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tells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brings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exaggerates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keeps</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B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Fill the gap: The charity will ______ the appeal for money on several TV channels.</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crash</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release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organize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broadcast</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Which of these adjectives would you not use to refer to a person?</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supportive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truthful </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innovative </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chemical</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for the gap: That athlete didn’t ______ well in the race; he came seventh.</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boost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save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try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perform </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1E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to fill in the gap: Jason is ______ to learn wakeboarding.</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eager</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appealed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informed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plenty</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to fill in the gap: Adverts try to ______ us to buy products.</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supply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browse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convince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consume</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to fill in the gap: He ______ he was innocent but nobody believed him.</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suggested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claimed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asked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purchased</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1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for the gap: The president’s speech will be ____ on TV and radio at 6 p.m.</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completely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claimed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broadcast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produced</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causing pain to others but feeling no concern</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hard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negative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cruel</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harmful</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come into existence, become noticeable.</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believe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consider</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charge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appear</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4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very sociable, extrovert</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recent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shy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slot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outgoing</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causing little or no damage to the environment and able to be used over a long time.</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sustainable </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powerful</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stunning</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ordinary</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keep something for future use.</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advertise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bid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appeal</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store</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7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for the gap: Supermarkets often do surveys to find out what their __ think.</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slogan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refund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customers</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suppliers</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8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a word to fill in the gap: When fuels are ______ they produce greenhouse gases.</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burnt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terraced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catchy</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claimed</w:t>
            </w:r>
          </w:p>
        </w:tc>
      </w:tr>
      <w:tr>
        <w:tc>
          <w:tcPr>
            <w:gridSpan w:val="8"/>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1">
            <w:pPr>
              <w:numPr>
                <w:ilvl w:val="0"/>
                <w:numId w:val="1"/>
              </w:numPr>
              <w:spacing w:line="240" w:lineRule="auto"/>
              <w:ind w:left="283.46456692913375"/>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Choose the word for this definition: give assistance to someone or something </w:t>
            </w:r>
          </w:p>
        </w:tc>
      </w:tr>
      <w:t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a.</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bargain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b</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support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D">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c</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charge</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line="240" w:lineRule="auto"/>
              <w:rPr>
                <w:rFonts w:ascii="Helvetica Neue" w:cs="Helvetica Neue" w:eastAsia="Helvetica Neue" w:hAnsi="Helvetica Neue"/>
                <w:b w:val="1"/>
                <w:color w:val="0b5394"/>
              </w:rPr>
            </w:pPr>
            <w:r w:rsidDel="00000000" w:rsidR="00000000" w:rsidRPr="00000000">
              <w:rPr>
                <w:rFonts w:ascii="Helvetica Neue" w:cs="Helvetica Neue" w:eastAsia="Helvetica Neue" w:hAnsi="Helvetica Neue"/>
                <w:b w:val="1"/>
                <w:color w:val="0b5394"/>
                <w:rtl w:val="0"/>
              </w:rPr>
              <w:t xml:space="preserve">d</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0">
            <w:pPr>
              <w:spacing w:line="240" w:lineRule="auto"/>
              <w:rPr>
                <w:rFonts w:ascii="Helvetica Neue" w:cs="Helvetica Neue" w:eastAsia="Helvetica Neue" w:hAnsi="Helvetica Neue"/>
                <w:color w:val="434343"/>
              </w:rPr>
            </w:pPr>
            <w:r w:rsidDel="00000000" w:rsidR="00000000" w:rsidRPr="00000000">
              <w:rPr>
                <w:rFonts w:ascii="Helvetica Neue" w:cs="Helvetica Neue" w:eastAsia="Helvetica Neue" w:hAnsi="Helvetica Neue"/>
                <w:color w:val="434343"/>
                <w:rtl w:val="0"/>
              </w:rPr>
              <w:t xml:space="preserve">scroll</w:t>
            </w:r>
          </w:p>
        </w:tc>
      </w:tr>
      <w:tr>
        <w:tc>
          <w:tcPr>
            <w:gridSpan w:val="8"/>
            <w:shd w:fill="auto" w:val="clear"/>
            <w:tcMar>
              <w:top w:w="100.0" w:type="dxa"/>
              <w:left w:w="100.0" w:type="dxa"/>
              <w:bottom w:w="100.0" w:type="dxa"/>
              <w:right w:w="100.0" w:type="dxa"/>
            </w:tcMar>
            <w:vAlign w:val="top"/>
          </w:tcPr>
          <w:p w:rsidR="00000000" w:rsidDel="00000000" w:rsidP="00000000" w:rsidRDefault="00000000" w:rsidRPr="00000000" w14:paraId="000002A1">
            <w:pPr>
              <w:spacing w:line="240" w:lineRule="auto"/>
              <w:ind w:left="283.46456692913375"/>
              <w:rPr>
                <w:rFonts w:ascii="Helvetica Neue" w:cs="Helvetica Neue" w:eastAsia="Helvetica Neue" w:hAnsi="Helvetica Neu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9">
            <w:pPr>
              <w:spacing w:line="240" w:lineRule="auto"/>
              <w:ind w:left="283.46456692913375"/>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spacing w:line="240" w:lineRule="auto"/>
              <w:rPr>
                <w:rFonts w:ascii="Calibri" w:cs="Calibri" w:eastAsia="Calibri" w:hAnsi="Calibri"/>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1">
            <w:pPr>
              <w:spacing w:line="240" w:lineRule="auto"/>
              <w:ind w:left="283.46456692913375"/>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spacing w:line="240" w:lineRule="auto"/>
              <w:rPr>
                <w:rFonts w:ascii="Calibri" w:cs="Calibri" w:eastAsia="Calibri" w:hAnsi="Calibri"/>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9">
            <w:pPr>
              <w:spacing w:line="240" w:lineRule="auto"/>
              <w:ind w:left="283.46456692913375"/>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spacing w:line="240" w:lineRule="auto"/>
              <w:rPr>
                <w:rFonts w:ascii="Calibri" w:cs="Calibri" w:eastAsia="Calibri" w:hAnsi="Calibri"/>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1">
            <w:pPr>
              <w:spacing w:line="240" w:lineRule="auto"/>
              <w:ind w:left="283.46456692913375"/>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spacing w:line="240" w:lineRule="auto"/>
              <w:rPr>
                <w:rFonts w:ascii="Calibri" w:cs="Calibri" w:eastAsia="Calibri" w:hAnsi="Calibri"/>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9">
            <w:pPr>
              <w:spacing w:line="240" w:lineRule="auto"/>
              <w:ind w:left="283.46456692913375"/>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spacing w:line="240" w:lineRule="auto"/>
              <w:rPr>
                <w:rFonts w:ascii="Calibri" w:cs="Calibri" w:eastAsia="Calibri" w:hAnsi="Calibri"/>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1">
            <w:pPr>
              <w:spacing w:line="240" w:lineRule="auto"/>
              <w:ind w:left="283.46456692913375"/>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spacing w:line="240" w:lineRule="auto"/>
              <w:rPr>
                <w:rFonts w:ascii="Calibri" w:cs="Calibri" w:eastAsia="Calibri" w:hAnsi="Calibri"/>
                <w:color w:val="434343"/>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9">
            <w:pPr>
              <w:spacing w:line="240" w:lineRule="auto"/>
              <w:ind w:left="283.46456692913375"/>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spacing w:line="240" w:lineRule="auto"/>
              <w:rPr>
                <w:rFonts w:ascii="Calibri" w:cs="Calibri" w:eastAsia="Calibri" w:hAnsi="Calibri"/>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spacing w:line="240" w:lineRule="auto"/>
              <w:rPr>
                <w:rFonts w:ascii="Calibri" w:cs="Calibri" w:eastAsia="Calibri" w:hAnsi="Calibri"/>
                <w:b w:val="1"/>
                <w:color w:val="0b5394"/>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spacing w:line="240" w:lineRule="auto"/>
              <w:rPr>
                <w:rFonts w:ascii="Calibri" w:cs="Calibri" w:eastAsia="Calibri" w:hAnsi="Calibri"/>
                <w:color w:val="434343"/>
              </w:rPr>
            </w:pPr>
            <w:r w:rsidDel="00000000" w:rsidR="00000000" w:rsidRPr="00000000">
              <w:rPr>
                <w:rtl w:val="0"/>
              </w:rPr>
            </w:r>
          </w:p>
        </w:tc>
      </w:tr>
    </w:tbl>
    <w:p w:rsidR="00000000" w:rsidDel="00000000" w:rsidP="00000000" w:rsidRDefault="00000000" w:rsidRPr="00000000" w14:paraId="000002E1">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2">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3">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4">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5">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6">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7">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8">
      <w:pPr>
        <w:spacing w:after="200" w:before="120"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E9">
      <w:pPr>
        <w:spacing w:after="200" w:before="12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KEY: Reading and Vocabulary</w:t>
      </w:r>
    </w:p>
    <w:tbl>
      <w:tblPr>
        <w:tblStyle w:val="Table2"/>
        <w:tblW w:w="7576.36363636363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3636363636364"/>
        <w:gridCol w:w="631.3636363636364"/>
        <w:gridCol w:w="631.3636363636364"/>
        <w:gridCol w:w="631.3636363636364"/>
        <w:gridCol w:w="631.3636363636364"/>
        <w:gridCol w:w="631.3636363636364"/>
        <w:gridCol w:w="631.3636363636364"/>
        <w:gridCol w:w="631.3636363636364"/>
        <w:gridCol w:w="631.3636363636364"/>
        <w:gridCol w:w="631.3636363636364"/>
        <w:gridCol w:w="631.3636363636364"/>
        <w:gridCol w:w="631.3636363636364"/>
        <w:tblGridChange w:id="0">
          <w:tblGrid>
            <w:gridCol w:w="631.3636363636364"/>
            <w:gridCol w:w="631.3636363636364"/>
            <w:gridCol w:w="631.3636363636364"/>
            <w:gridCol w:w="631.3636363636364"/>
            <w:gridCol w:w="631.3636363636364"/>
            <w:gridCol w:w="631.3636363636364"/>
            <w:gridCol w:w="631.3636363636364"/>
            <w:gridCol w:w="631.3636363636364"/>
            <w:gridCol w:w="631.3636363636364"/>
            <w:gridCol w:w="631.3636363636364"/>
            <w:gridCol w:w="631.3636363636364"/>
            <w:gridCol w:w="631.3636363636364"/>
          </w:tblGrid>
        </w:tblGridChange>
      </w:tblGrid>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362">
      <w:pPr>
        <w:spacing w:after="200" w:before="12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3">
      <w:pPr>
        <w:spacing w:after="200" w:before="120" w:line="240" w:lineRule="auto"/>
        <w:rPr>
          <w:rFonts w:ascii="Calibri" w:cs="Calibri" w:eastAsia="Calibri" w:hAnsi="Calibri"/>
        </w:rPr>
      </w:pPr>
      <w:r w:rsidDel="00000000" w:rsidR="00000000" w:rsidRPr="00000000">
        <w:rPr>
          <w:rFonts w:ascii="Calibri" w:cs="Calibri" w:eastAsia="Calibri" w:hAnsi="Calibri"/>
          <w:rtl w:val="0"/>
        </w:rPr>
        <w:t xml:space="preserve">No incluye </w:t>
      </w:r>
      <w:r w:rsidDel="00000000" w:rsidR="00000000" w:rsidRPr="00000000">
        <w:rPr>
          <w:rFonts w:ascii="Calibri" w:cs="Calibri" w:eastAsia="Calibri" w:hAnsi="Calibri"/>
          <w:b w:val="1"/>
          <w:i w:val="1"/>
          <w:rtl w:val="0"/>
        </w:rPr>
        <w:t xml:space="preserve">have</w:t>
      </w:r>
      <w:r w:rsidDel="00000000" w:rsidR="00000000" w:rsidRPr="00000000">
        <w:rPr>
          <w:rFonts w:ascii="Calibri" w:cs="Calibri" w:eastAsia="Calibri" w:hAnsi="Calibri"/>
          <w:rtl w:val="0"/>
        </w:rPr>
        <w:t xml:space="preserve"> causativo.</w:t>
      </w:r>
      <w:r w:rsidDel="00000000" w:rsidR="00000000" w:rsidRPr="00000000">
        <w:rPr>
          <w:rtl w:val="0"/>
        </w:rPr>
      </w:r>
    </w:p>
    <w:sectPr>
      <w:footerReference r:id="rId8" w:type="default"/>
      <w:pgSz w:h="16838" w:w="11906"/>
      <w:pgMar w:bottom="1020.472440944882" w:top="141.73228346456693" w:left="1043.1496062992128" w:right="975.1181102362206" w:header="566.929133858267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Belleza">
    <w:embedRegular w:fontKey="{00000000-0000-0000-0000-000000000000}" r:id="rId1" w:subsetted="0"/>
  </w:font>
  <w:font w:name="Caudex">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kor">
    <w:embedRegular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andlee">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 Id="rId2" Type="http://schemas.openxmlformats.org/officeDocument/2006/relationships/font" Target="fonts/Caudex-regular.ttf"/><Relationship Id="rId3" Type="http://schemas.openxmlformats.org/officeDocument/2006/relationships/font" Target="fonts/Caudex-bold.ttf"/><Relationship Id="rId4" Type="http://schemas.openxmlformats.org/officeDocument/2006/relationships/font" Target="fonts/Caudex-italic.ttf"/><Relationship Id="rId11" Type="http://schemas.openxmlformats.org/officeDocument/2006/relationships/font" Target="fonts/Handlee-regular.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Caudex-boldItalic.ttf"/><Relationship Id="rId6" Type="http://schemas.openxmlformats.org/officeDocument/2006/relationships/font" Target="fonts/Bokor-regular.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