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8714" w:type="dxa"/>
        <w:tblLook w:val="04A0" w:firstRow="1" w:lastRow="0" w:firstColumn="1" w:lastColumn="0" w:noHBand="0" w:noVBand="1"/>
      </w:tblPr>
      <w:tblGrid>
        <w:gridCol w:w="1301"/>
        <w:gridCol w:w="1300"/>
        <w:gridCol w:w="1200"/>
        <w:gridCol w:w="517"/>
        <w:gridCol w:w="288"/>
        <w:gridCol w:w="445"/>
        <w:gridCol w:w="283"/>
        <w:gridCol w:w="242"/>
        <w:gridCol w:w="725"/>
        <w:gridCol w:w="1350"/>
        <w:gridCol w:w="1063"/>
      </w:tblGrid>
      <w:tr w:rsidR="00D9276F">
        <w:tc>
          <w:tcPr>
            <w:tcW w:w="8713" w:type="dxa"/>
            <w:gridSpan w:val="11"/>
            <w:shd w:val="clear" w:color="auto" w:fill="auto"/>
          </w:tcPr>
          <w:p w:rsidR="00D9276F" w:rsidRDefault="00695690">
            <w:pPr>
              <w:jc w:val="center"/>
            </w:pPr>
            <w:r>
              <w:rPr>
                <w:b/>
                <w:color w:val="008000"/>
              </w:rPr>
              <w:t>1. IDENTIFICACIÓN</w:t>
            </w:r>
          </w:p>
        </w:tc>
      </w:tr>
      <w:tr w:rsidR="00D9276F">
        <w:tc>
          <w:tcPr>
            <w:tcW w:w="2600" w:type="dxa"/>
            <w:gridSpan w:val="2"/>
            <w:tcBorders>
              <w:top w:val="nil"/>
            </w:tcBorders>
            <w:shd w:val="clear" w:color="auto" w:fill="auto"/>
          </w:tcPr>
          <w:p w:rsidR="00D9276F" w:rsidRDefault="00695690">
            <w:pPr>
              <w:rPr>
                <w:b/>
              </w:rPr>
            </w:pPr>
            <w:r>
              <w:rPr>
                <w:b/>
              </w:rPr>
              <w:t>Materia: Lengua castellana y Literatura</w:t>
            </w:r>
            <w:r w:rsidR="007D776E">
              <w:rPr>
                <w:b/>
              </w:rPr>
              <w:t>/ Ana María Vera Gálvez</w:t>
            </w:r>
          </w:p>
        </w:tc>
        <w:tc>
          <w:tcPr>
            <w:tcW w:w="1717" w:type="dxa"/>
            <w:gridSpan w:val="2"/>
            <w:tcBorders>
              <w:top w:val="nil"/>
            </w:tcBorders>
            <w:shd w:val="clear" w:color="auto" w:fill="auto"/>
          </w:tcPr>
          <w:p w:rsidR="00D9276F" w:rsidRDefault="00695690">
            <w:pPr>
              <w:rPr>
                <w:b/>
              </w:rPr>
            </w:pPr>
            <w:r>
              <w:rPr>
                <w:b/>
              </w:rPr>
              <w:t>Curso:</w:t>
            </w:r>
          </w:p>
          <w:p w:rsidR="00695690" w:rsidRDefault="00695690">
            <w:pPr>
              <w:rPr>
                <w:b/>
              </w:rPr>
            </w:pPr>
            <w:r>
              <w:rPr>
                <w:b/>
              </w:rPr>
              <w:t>4º ESO A y B</w:t>
            </w:r>
          </w:p>
        </w:tc>
        <w:tc>
          <w:tcPr>
            <w:tcW w:w="4396" w:type="dxa"/>
            <w:gridSpan w:val="7"/>
            <w:tcBorders>
              <w:top w:val="nil"/>
            </w:tcBorders>
            <w:shd w:val="clear" w:color="auto" w:fill="auto"/>
          </w:tcPr>
          <w:p w:rsidR="00D9276F" w:rsidRDefault="00695690">
            <w:pPr>
              <w:rPr>
                <w:b/>
              </w:rPr>
            </w:pPr>
            <w:r>
              <w:rPr>
                <w:b/>
              </w:rPr>
              <w:t>Título: Poesía fractal</w:t>
            </w:r>
          </w:p>
        </w:tc>
      </w:tr>
      <w:tr w:rsidR="00D9276F">
        <w:tc>
          <w:tcPr>
            <w:tcW w:w="5575" w:type="dxa"/>
            <w:gridSpan w:val="8"/>
            <w:shd w:val="clear" w:color="auto" w:fill="auto"/>
          </w:tcPr>
          <w:p w:rsidR="00D9276F" w:rsidRDefault="007D6C28">
            <w:pPr>
              <w:rPr>
                <w:b/>
              </w:rPr>
            </w:pPr>
            <w:r>
              <w:rPr>
                <w:b/>
              </w:rPr>
              <w:t>Temporalización: 3er</w:t>
            </w:r>
            <w:r w:rsidR="00695690">
              <w:rPr>
                <w:b/>
              </w:rPr>
              <w:t xml:space="preserve"> trimestre</w:t>
            </w:r>
            <w:r>
              <w:rPr>
                <w:b/>
              </w:rPr>
              <w:t xml:space="preserve"> (1 al 12 abril)</w:t>
            </w:r>
            <w:bookmarkStart w:id="0" w:name="_GoBack"/>
            <w:bookmarkEnd w:id="0"/>
          </w:p>
        </w:tc>
        <w:tc>
          <w:tcPr>
            <w:tcW w:w="3138" w:type="dxa"/>
            <w:gridSpan w:val="3"/>
            <w:shd w:val="clear" w:color="auto" w:fill="auto"/>
          </w:tcPr>
          <w:p w:rsidR="00D9276F" w:rsidRDefault="00695690">
            <w:pPr>
              <w:rPr>
                <w:b/>
              </w:rPr>
            </w:pPr>
            <w:r>
              <w:rPr>
                <w:b/>
              </w:rPr>
              <w:t>Nº sesiones: 3</w:t>
            </w:r>
          </w:p>
        </w:tc>
      </w:tr>
      <w:tr w:rsidR="00D9276F">
        <w:tc>
          <w:tcPr>
            <w:tcW w:w="8713" w:type="dxa"/>
            <w:gridSpan w:val="11"/>
            <w:shd w:val="clear" w:color="auto" w:fill="auto"/>
          </w:tcPr>
          <w:p w:rsidR="00D9276F" w:rsidRDefault="00695690">
            <w:pPr>
              <w:jc w:val="center"/>
              <w:rPr>
                <w:b/>
              </w:rPr>
            </w:pPr>
            <w:r>
              <w:rPr>
                <w:b/>
              </w:rPr>
              <w:t>Presentación/descripción actividad</w:t>
            </w:r>
          </w:p>
        </w:tc>
      </w:tr>
      <w:tr w:rsidR="00D9276F">
        <w:tc>
          <w:tcPr>
            <w:tcW w:w="8713" w:type="dxa"/>
            <w:gridSpan w:val="11"/>
            <w:shd w:val="clear" w:color="auto" w:fill="auto"/>
          </w:tcPr>
          <w:p w:rsidR="00D9276F" w:rsidRDefault="00695690">
            <w:r>
              <w:t xml:space="preserve">Adjuntamos presentación en </w:t>
            </w:r>
            <w:proofErr w:type="spellStart"/>
            <w:r>
              <w:t>Power</w:t>
            </w:r>
            <w:proofErr w:type="spellEnd"/>
            <w:r>
              <w:t xml:space="preserve"> Point con los detalles de los contenidos que se van a trabajar en clase. </w:t>
            </w:r>
          </w:p>
          <w:p w:rsidR="00950BFC" w:rsidRDefault="00950BFC"/>
          <w:p w:rsidR="00950BFC" w:rsidRPr="00482D33" w:rsidRDefault="00950BFC" w:rsidP="00950BFC">
            <w:r w:rsidRPr="00482D33">
              <w:t>Mediante esta UDI pret</w:t>
            </w:r>
            <w:r>
              <w:t xml:space="preserve">endemos acercarnos al número áureo </w:t>
            </w:r>
            <w:r w:rsidRPr="00482D33">
              <w:t xml:space="preserve"> a través de la Literatura, para ello, trabajaremos con una serie de textos literarios que </w:t>
            </w:r>
            <w:r>
              <w:t xml:space="preserve">a través de distintas técnicas se acercan a la </w:t>
            </w:r>
            <w:proofErr w:type="spellStart"/>
            <w:r>
              <w:t>fractalidad</w:t>
            </w:r>
            <w:proofErr w:type="spellEnd"/>
            <w:r>
              <w:t xml:space="preserve"> (ver </w:t>
            </w:r>
            <w:proofErr w:type="spellStart"/>
            <w:r>
              <w:t>Power</w:t>
            </w:r>
            <w:proofErr w:type="spellEnd"/>
            <w:r>
              <w:t xml:space="preserve"> Point).</w:t>
            </w:r>
          </w:p>
          <w:p w:rsidR="00950BFC" w:rsidRPr="00482D33" w:rsidRDefault="00950BFC" w:rsidP="00950BFC"/>
          <w:p w:rsidR="00D9276F" w:rsidRDefault="00950BFC">
            <w:r>
              <w:t xml:space="preserve">El trabajo con estos textos tanto de la tradición oral como de la tradición escrita, preparará al alumnado para la creación de un texto propio de intención literaria, el cual volcará en una plantilla de un </w:t>
            </w:r>
            <w:proofErr w:type="spellStart"/>
            <w:r>
              <w:t>mandala</w:t>
            </w:r>
            <w:proofErr w:type="spellEnd"/>
            <w:r>
              <w:t xml:space="preserve"> concéntrico, lo que visualmente también le dará el aspecto de fractal.</w:t>
            </w:r>
          </w:p>
          <w:p w:rsidR="00D9276F" w:rsidRDefault="00D9276F"/>
        </w:tc>
      </w:tr>
      <w:tr w:rsidR="00D9276F">
        <w:tc>
          <w:tcPr>
            <w:tcW w:w="8713" w:type="dxa"/>
            <w:gridSpan w:val="11"/>
            <w:shd w:val="clear" w:color="auto" w:fill="auto"/>
          </w:tcPr>
          <w:p w:rsidR="00D9276F" w:rsidRDefault="00695690">
            <w:pPr>
              <w:jc w:val="center"/>
              <w:rPr>
                <w:b/>
                <w:color w:val="008000"/>
              </w:rPr>
            </w:pPr>
            <w:r>
              <w:rPr>
                <w:b/>
                <w:color w:val="008000"/>
              </w:rPr>
              <w:t>2. CONCRECIÓN CURRICULAR</w:t>
            </w:r>
          </w:p>
        </w:tc>
      </w:tr>
      <w:tr w:rsidR="00D9276F">
        <w:tc>
          <w:tcPr>
            <w:tcW w:w="8713" w:type="dxa"/>
            <w:gridSpan w:val="11"/>
            <w:tcBorders>
              <w:top w:val="nil"/>
            </w:tcBorders>
            <w:shd w:val="clear" w:color="auto" w:fill="auto"/>
          </w:tcPr>
          <w:p w:rsidR="00D9276F" w:rsidRDefault="00695690">
            <w:pPr>
              <w:jc w:val="center"/>
            </w:pPr>
            <w:r>
              <w:rPr>
                <w:b/>
              </w:rPr>
              <w:t>Competencias clave</w:t>
            </w:r>
          </w:p>
        </w:tc>
      </w:tr>
      <w:tr w:rsidR="00D9276F">
        <w:tc>
          <w:tcPr>
            <w:tcW w:w="1300" w:type="dxa"/>
            <w:shd w:val="clear" w:color="auto" w:fill="auto"/>
          </w:tcPr>
          <w:p w:rsidR="00D9276F" w:rsidRDefault="00695690">
            <w:pPr>
              <w:jc w:val="center"/>
            </w:pPr>
            <w:r>
              <w:rPr>
                <w:b/>
              </w:rPr>
              <w:t>*CCL</w:t>
            </w:r>
          </w:p>
        </w:tc>
        <w:tc>
          <w:tcPr>
            <w:tcW w:w="1300" w:type="dxa"/>
            <w:shd w:val="clear" w:color="auto" w:fill="auto"/>
          </w:tcPr>
          <w:p w:rsidR="00D9276F" w:rsidRDefault="00695690">
            <w:pPr>
              <w:jc w:val="center"/>
              <w:rPr>
                <w:b/>
              </w:rPr>
            </w:pPr>
            <w:r>
              <w:rPr>
                <w:b/>
              </w:rPr>
              <w:t>CMCT</w:t>
            </w:r>
          </w:p>
        </w:tc>
        <w:tc>
          <w:tcPr>
            <w:tcW w:w="1200" w:type="dxa"/>
            <w:shd w:val="clear" w:color="auto" w:fill="auto"/>
          </w:tcPr>
          <w:p w:rsidR="00D9276F" w:rsidRDefault="00695690">
            <w:pPr>
              <w:jc w:val="center"/>
              <w:rPr>
                <w:b/>
              </w:rPr>
            </w:pPr>
            <w:r>
              <w:rPr>
                <w:b/>
              </w:rPr>
              <w:t>CD</w:t>
            </w:r>
          </w:p>
        </w:tc>
        <w:tc>
          <w:tcPr>
            <w:tcW w:w="1250" w:type="dxa"/>
            <w:gridSpan w:val="3"/>
            <w:shd w:val="clear" w:color="auto" w:fill="auto"/>
          </w:tcPr>
          <w:p w:rsidR="00D9276F" w:rsidRDefault="00695690">
            <w:pPr>
              <w:jc w:val="center"/>
              <w:rPr>
                <w:b/>
              </w:rPr>
            </w:pPr>
            <w:r>
              <w:rPr>
                <w:b/>
              </w:rPr>
              <w:t>CAA</w:t>
            </w:r>
          </w:p>
        </w:tc>
        <w:tc>
          <w:tcPr>
            <w:tcW w:w="1250" w:type="dxa"/>
            <w:gridSpan w:val="3"/>
            <w:shd w:val="clear" w:color="auto" w:fill="auto"/>
          </w:tcPr>
          <w:p w:rsidR="00D9276F" w:rsidRDefault="00695690">
            <w:pPr>
              <w:jc w:val="center"/>
              <w:rPr>
                <w:b/>
              </w:rPr>
            </w:pPr>
            <w:r>
              <w:rPr>
                <w:b/>
              </w:rPr>
              <w:t>CSC</w:t>
            </w:r>
          </w:p>
        </w:tc>
        <w:tc>
          <w:tcPr>
            <w:tcW w:w="1350" w:type="dxa"/>
            <w:shd w:val="clear" w:color="auto" w:fill="auto"/>
          </w:tcPr>
          <w:p w:rsidR="00D9276F" w:rsidRDefault="00695690">
            <w:pPr>
              <w:jc w:val="center"/>
              <w:rPr>
                <w:b/>
              </w:rPr>
            </w:pPr>
            <w:r>
              <w:rPr>
                <w:b/>
              </w:rPr>
              <w:t>SIE</w:t>
            </w:r>
          </w:p>
        </w:tc>
        <w:tc>
          <w:tcPr>
            <w:tcW w:w="1063" w:type="dxa"/>
            <w:shd w:val="clear" w:color="auto" w:fill="auto"/>
          </w:tcPr>
          <w:p w:rsidR="00D9276F" w:rsidRDefault="00695690">
            <w:pPr>
              <w:jc w:val="center"/>
              <w:rPr>
                <w:b/>
              </w:rPr>
            </w:pPr>
            <w:r>
              <w:rPr>
                <w:b/>
              </w:rPr>
              <w:t>CEC</w:t>
            </w:r>
          </w:p>
        </w:tc>
      </w:tr>
      <w:tr w:rsidR="00D9276F">
        <w:tc>
          <w:tcPr>
            <w:tcW w:w="1300" w:type="dxa"/>
            <w:shd w:val="clear" w:color="auto" w:fill="auto"/>
          </w:tcPr>
          <w:p w:rsidR="00D9276F" w:rsidRDefault="00950BFC" w:rsidP="00950BFC">
            <w:pPr>
              <w:jc w:val="center"/>
            </w:pPr>
            <w:r>
              <w:t>X</w:t>
            </w:r>
          </w:p>
          <w:p w:rsidR="00D9276F" w:rsidRDefault="00D9276F"/>
        </w:tc>
        <w:tc>
          <w:tcPr>
            <w:tcW w:w="1300" w:type="dxa"/>
            <w:shd w:val="clear" w:color="auto" w:fill="auto"/>
          </w:tcPr>
          <w:p w:rsidR="00D9276F" w:rsidRDefault="00950BFC" w:rsidP="00950BFC">
            <w:pPr>
              <w:jc w:val="center"/>
            </w:pPr>
            <w:r>
              <w:t>X</w:t>
            </w:r>
          </w:p>
        </w:tc>
        <w:tc>
          <w:tcPr>
            <w:tcW w:w="1200" w:type="dxa"/>
            <w:shd w:val="clear" w:color="auto" w:fill="auto"/>
          </w:tcPr>
          <w:p w:rsidR="00D9276F" w:rsidRDefault="00950BFC" w:rsidP="00950BFC">
            <w:pPr>
              <w:jc w:val="center"/>
            </w:pPr>
            <w:r>
              <w:t>X</w:t>
            </w:r>
          </w:p>
        </w:tc>
        <w:tc>
          <w:tcPr>
            <w:tcW w:w="1250" w:type="dxa"/>
            <w:gridSpan w:val="3"/>
            <w:shd w:val="clear" w:color="auto" w:fill="auto"/>
          </w:tcPr>
          <w:p w:rsidR="00D9276F" w:rsidRDefault="00950BFC" w:rsidP="00950BFC">
            <w:pPr>
              <w:jc w:val="center"/>
            </w:pPr>
            <w:r>
              <w:t>X</w:t>
            </w:r>
          </w:p>
        </w:tc>
        <w:tc>
          <w:tcPr>
            <w:tcW w:w="1250" w:type="dxa"/>
            <w:gridSpan w:val="3"/>
            <w:shd w:val="clear" w:color="auto" w:fill="auto"/>
          </w:tcPr>
          <w:p w:rsidR="00D9276F" w:rsidRDefault="00950BFC" w:rsidP="00950BFC">
            <w:pPr>
              <w:jc w:val="center"/>
            </w:pPr>
            <w:r>
              <w:t>X</w:t>
            </w:r>
          </w:p>
        </w:tc>
        <w:tc>
          <w:tcPr>
            <w:tcW w:w="1350" w:type="dxa"/>
            <w:shd w:val="clear" w:color="auto" w:fill="auto"/>
          </w:tcPr>
          <w:p w:rsidR="00D9276F" w:rsidRDefault="00950BFC" w:rsidP="00950BFC">
            <w:pPr>
              <w:jc w:val="center"/>
            </w:pPr>
            <w:r>
              <w:t>X</w:t>
            </w:r>
          </w:p>
        </w:tc>
        <w:tc>
          <w:tcPr>
            <w:tcW w:w="1063" w:type="dxa"/>
            <w:shd w:val="clear" w:color="auto" w:fill="auto"/>
          </w:tcPr>
          <w:p w:rsidR="00D9276F" w:rsidRDefault="00950BFC" w:rsidP="00950BFC">
            <w:pPr>
              <w:jc w:val="center"/>
            </w:pPr>
            <w:r>
              <w:t>X</w:t>
            </w:r>
          </w:p>
        </w:tc>
      </w:tr>
      <w:tr w:rsidR="00D9276F">
        <w:trPr>
          <w:trHeight w:val="170"/>
        </w:trPr>
        <w:tc>
          <w:tcPr>
            <w:tcW w:w="4605" w:type="dxa"/>
            <w:gridSpan w:val="5"/>
            <w:shd w:val="clear" w:color="auto" w:fill="auto"/>
          </w:tcPr>
          <w:p w:rsidR="00D9276F" w:rsidRDefault="00695690">
            <w:pPr>
              <w:rPr>
                <w:b/>
              </w:rPr>
            </w:pPr>
            <w:r>
              <w:rPr>
                <w:b/>
              </w:rPr>
              <w:t>Criterios evaluación</w:t>
            </w:r>
          </w:p>
        </w:tc>
        <w:tc>
          <w:tcPr>
            <w:tcW w:w="4108" w:type="dxa"/>
            <w:gridSpan w:val="6"/>
            <w:shd w:val="clear" w:color="auto" w:fill="auto"/>
          </w:tcPr>
          <w:p w:rsidR="00D9276F" w:rsidRDefault="00695690">
            <w:pPr>
              <w:rPr>
                <w:b/>
              </w:rPr>
            </w:pPr>
            <w:r>
              <w:rPr>
                <w:b/>
              </w:rPr>
              <w:t>Estándares</w:t>
            </w:r>
          </w:p>
        </w:tc>
      </w:tr>
      <w:tr w:rsidR="00D9276F">
        <w:trPr>
          <w:trHeight w:val="170"/>
        </w:trPr>
        <w:tc>
          <w:tcPr>
            <w:tcW w:w="4605" w:type="dxa"/>
            <w:gridSpan w:val="5"/>
            <w:shd w:val="clear" w:color="auto" w:fill="auto"/>
          </w:tcPr>
          <w:p w:rsidR="00D9276F" w:rsidRPr="00FB1C78" w:rsidRDefault="003935D9" w:rsidP="00FB1C78">
            <w:pPr>
              <w:pStyle w:val="Prrafodelista"/>
              <w:numPr>
                <w:ilvl w:val="0"/>
                <w:numId w:val="1"/>
              </w:numPr>
              <w:rPr>
                <w:b/>
              </w:rPr>
            </w:pPr>
            <w:r>
              <w:rPr>
                <w:b/>
              </w:rPr>
              <w:t xml:space="preserve">Comunicación oral: </w:t>
            </w:r>
            <w:r w:rsidR="0043598E" w:rsidRPr="00FB1C78">
              <w:rPr>
                <w:b/>
              </w:rPr>
              <w:t>Comprender, interpretar y valorar textos orales propios del ámbito personal, académico y social.</w:t>
            </w:r>
          </w:p>
          <w:p w:rsidR="00FB1C78" w:rsidRDefault="00FB1C78" w:rsidP="00FB1C78">
            <w:pPr>
              <w:pStyle w:val="Prrafodelista"/>
              <w:numPr>
                <w:ilvl w:val="0"/>
                <w:numId w:val="1"/>
              </w:numPr>
              <w:rPr>
                <w:b/>
              </w:rPr>
            </w:pPr>
            <w:r w:rsidRPr="00FB1C78">
              <w:rPr>
                <w:b/>
              </w:rPr>
              <w:t>Comunicación escrita: lee</w:t>
            </w:r>
            <w:r w:rsidR="003935D9">
              <w:rPr>
                <w:b/>
              </w:rPr>
              <w:t xml:space="preserve">r y escribir. Leer. Conocer y usar progresivamente </w:t>
            </w:r>
            <w:r w:rsidRPr="00FB1C78">
              <w:rPr>
                <w:b/>
              </w:rPr>
              <w:t xml:space="preserve"> técnicas y estrategias de comprensión escrita en función del obje</w:t>
            </w:r>
            <w:r w:rsidR="003935D9">
              <w:rPr>
                <w:b/>
              </w:rPr>
              <w:t xml:space="preserve">tivo y el tipo de texto. Leer, comprender, interpretar y valorar </w:t>
            </w:r>
            <w:r w:rsidRPr="00FB1C78">
              <w:rPr>
                <w:b/>
              </w:rPr>
              <w:t xml:space="preserve"> textos escritos</w:t>
            </w:r>
            <w:r w:rsidR="003935D9">
              <w:rPr>
                <w:b/>
              </w:rPr>
              <w:t>.</w:t>
            </w:r>
          </w:p>
          <w:p w:rsidR="003935D9" w:rsidRDefault="003935D9" w:rsidP="003935D9">
            <w:pPr>
              <w:pStyle w:val="Prrafodelista"/>
              <w:numPr>
                <w:ilvl w:val="0"/>
                <w:numId w:val="1"/>
              </w:numPr>
              <w:rPr>
                <w:b/>
              </w:rPr>
            </w:pPr>
            <w:r w:rsidRPr="003935D9">
              <w:rPr>
                <w:b/>
              </w:rPr>
              <w:t>Aplicar progresivamente las estrategias necesarias para producir textos adecuados, coheren</w:t>
            </w:r>
            <w:r>
              <w:rPr>
                <w:b/>
              </w:rPr>
              <w:t xml:space="preserve">tes y cohesionados. </w:t>
            </w:r>
          </w:p>
          <w:p w:rsidR="003935D9" w:rsidRDefault="003935D9" w:rsidP="003935D9">
            <w:pPr>
              <w:pStyle w:val="Prrafodelista"/>
              <w:numPr>
                <w:ilvl w:val="0"/>
                <w:numId w:val="1"/>
              </w:numPr>
              <w:rPr>
                <w:b/>
              </w:rPr>
            </w:pPr>
            <w:r w:rsidRPr="003935D9">
              <w:rPr>
                <w:b/>
              </w:rPr>
              <w:t>Valorar la importancia de la escritura como herramienta de adquisición de los aprendizajes y como estímulo del des</w:t>
            </w:r>
            <w:r>
              <w:rPr>
                <w:b/>
              </w:rPr>
              <w:t xml:space="preserve">arrollo personal. </w:t>
            </w:r>
          </w:p>
          <w:p w:rsidR="003935D9" w:rsidRDefault="003935D9" w:rsidP="003935D9">
            <w:pPr>
              <w:pStyle w:val="Prrafodelista"/>
              <w:numPr>
                <w:ilvl w:val="0"/>
                <w:numId w:val="1"/>
              </w:numPr>
              <w:rPr>
                <w:b/>
              </w:rPr>
            </w:pPr>
            <w:r w:rsidRPr="003935D9">
              <w:rPr>
                <w:b/>
              </w:rPr>
              <w:t xml:space="preserve">Favorecer la lectura y comprensión de obras literarias de la literatura española y </w:t>
            </w:r>
            <w:r w:rsidRPr="003935D9">
              <w:rPr>
                <w:b/>
              </w:rPr>
              <w:lastRenderedPageBreak/>
              <w:t>universal de todos los tiempos</w:t>
            </w:r>
          </w:p>
          <w:p w:rsidR="00C21E8E" w:rsidRPr="003935D9" w:rsidRDefault="00C21E8E" w:rsidP="00C21E8E">
            <w:pPr>
              <w:pStyle w:val="Prrafodelista"/>
              <w:numPr>
                <w:ilvl w:val="0"/>
                <w:numId w:val="1"/>
              </w:numPr>
              <w:rPr>
                <w:b/>
              </w:rPr>
            </w:pPr>
            <w:r w:rsidRPr="00C21E8E">
              <w:rPr>
                <w:b/>
              </w:rPr>
              <w:t>Promover la reflexión sobre la conexión entre la literatura y el re</w:t>
            </w:r>
            <w:r>
              <w:rPr>
                <w:b/>
              </w:rPr>
              <w:t xml:space="preserve">sto de las artes. </w:t>
            </w:r>
          </w:p>
        </w:tc>
        <w:tc>
          <w:tcPr>
            <w:tcW w:w="4108" w:type="dxa"/>
            <w:gridSpan w:val="6"/>
            <w:shd w:val="clear" w:color="auto" w:fill="auto"/>
          </w:tcPr>
          <w:p w:rsidR="00FB1C78" w:rsidRDefault="00FB1C78" w:rsidP="00FB1C78">
            <w:pPr>
              <w:pStyle w:val="Prrafodelista"/>
              <w:numPr>
                <w:ilvl w:val="1"/>
                <w:numId w:val="2"/>
              </w:numPr>
              <w:rPr>
                <w:b/>
              </w:rPr>
            </w:pPr>
            <w:r w:rsidRPr="00FB1C78">
              <w:rPr>
                <w:b/>
              </w:rPr>
              <w:lastRenderedPageBreak/>
              <w:t xml:space="preserve">Comprende el sentido global de textos orales, identificando la </w:t>
            </w:r>
            <w:r w:rsidR="0043598E" w:rsidRPr="00FB1C78">
              <w:rPr>
                <w:b/>
              </w:rPr>
              <w:t xml:space="preserve">información relevante, determinando el tema y reconociendo la intención comunicativa del hablante.  1.2. Anticipa ideas e infiere datos del emisor y del contenido del texto analizando fuentes de procedencia no verbal.  1.3 Retiene información relevante y extrae informaciones concretas.  1.4. Distingue las partes en las que se estructuran los mensajes orales y la interrelación entre discurso y contexto.  1.5. Distingue entre información y opinión en mensajes procedentes de los medios de comunicación y entre información y persuasión en mensajes </w:t>
            </w:r>
            <w:r w:rsidR="0043598E" w:rsidRPr="00FB1C78">
              <w:rPr>
                <w:b/>
              </w:rPr>
              <w:lastRenderedPageBreak/>
              <w:t>publicitarios orales, identificando las estrategias de enfatización y expansión.  1.6. Sigue e interpreta instrucciones orales</w:t>
            </w:r>
            <w:r w:rsidRPr="00FB1C78">
              <w:rPr>
                <w:b/>
              </w:rPr>
              <w:t>.</w:t>
            </w:r>
          </w:p>
          <w:p w:rsidR="003935D9" w:rsidRDefault="00FB1C78" w:rsidP="003935D9">
            <w:pPr>
              <w:pStyle w:val="Prrafodelista"/>
              <w:rPr>
                <w:b/>
              </w:rPr>
            </w:pPr>
            <w:r>
              <w:rPr>
                <w:b/>
              </w:rPr>
              <w:t>2</w:t>
            </w:r>
            <w:r w:rsidRPr="00FB1C78">
              <w:rPr>
                <w:b/>
              </w:rPr>
              <w:t xml:space="preserve">.1. Comprende textos de diversa índole poniendo en práctica diferentes estrategias de lectura y autoevaluación de su propia comprensión en función del objetivo y el tipo de texto, actualizando conocimientos previos, trabajando los errores de comprensión y construyendo el </w:t>
            </w:r>
            <w:r>
              <w:rPr>
                <w:b/>
              </w:rPr>
              <w:t>significado global del texto.  2</w:t>
            </w:r>
            <w:r w:rsidRPr="00FB1C78">
              <w:rPr>
                <w:b/>
              </w:rPr>
              <w:t>.2. Localiza, relaciona y secuencia las informacione</w:t>
            </w:r>
            <w:r>
              <w:rPr>
                <w:b/>
              </w:rPr>
              <w:t>s explícitas de los textos.  2</w:t>
            </w:r>
            <w:r w:rsidRPr="00FB1C78">
              <w:rPr>
                <w:b/>
              </w:rPr>
              <w:t>.3. Infiere la información relevante de los textos, identificando la idea principal y las ideas secundarias y establec</w:t>
            </w:r>
            <w:r>
              <w:rPr>
                <w:b/>
              </w:rPr>
              <w:t>iendo relaciones entre ellas.  2</w:t>
            </w:r>
            <w:r w:rsidRPr="00FB1C78">
              <w:rPr>
                <w:b/>
              </w:rPr>
              <w:t>.4. Construye el significado global de un texto o de frases del texto demostrando una comprensión</w:t>
            </w:r>
            <w:r>
              <w:rPr>
                <w:b/>
              </w:rPr>
              <w:t xml:space="preserve"> plena y detallada del mismo.  2</w:t>
            </w:r>
            <w:r w:rsidRPr="00FB1C78">
              <w:rPr>
                <w:b/>
              </w:rPr>
              <w:t>.5. Hace conexiones entre un texto y su contexto, integrándolo y evaluándolo críticamente y realizando hipótesis sobre el mismo.</w:t>
            </w:r>
          </w:p>
          <w:p w:rsidR="003935D9" w:rsidRDefault="003935D9" w:rsidP="003935D9">
            <w:pPr>
              <w:pStyle w:val="Prrafodelista"/>
              <w:rPr>
                <w:b/>
              </w:rPr>
            </w:pPr>
            <w:r>
              <w:rPr>
                <w:b/>
              </w:rPr>
              <w:t>3.1</w:t>
            </w:r>
            <w:proofErr w:type="gramStart"/>
            <w:r>
              <w:rPr>
                <w:b/>
              </w:rPr>
              <w:t>.</w:t>
            </w:r>
            <w:r w:rsidRPr="003935D9">
              <w:rPr>
                <w:b/>
              </w:rPr>
              <w:t>Aplica</w:t>
            </w:r>
            <w:proofErr w:type="gramEnd"/>
            <w:r w:rsidRPr="003935D9">
              <w:rPr>
                <w:b/>
              </w:rPr>
              <w:t xml:space="preserve"> técnicas diversas para planificar sus escritos: esquemas, árboles, mapas concep</w:t>
            </w:r>
            <w:r>
              <w:rPr>
                <w:b/>
              </w:rPr>
              <w:t>tuales etc.  3</w:t>
            </w:r>
            <w:r w:rsidRPr="003935D9">
              <w:rPr>
                <w:b/>
              </w:rPr>
              <w:t>.2. Red</w:t>
            </w:r>
            <w:r>
              <w:rPr>
                <w:b/>
              </w:rPr>
              <w:t>acta borradores de escritura.  3</w:t>
            </w:r>
            <w:r w:rsidRPr="003935D9">
              <w:rPr>
                <w:b/>
              </w:rPr>
              <w:t xml:space="preserve">.3. Escribe textos en diferentes soportes usando el registro adecuado, organizando las ideas con claridad, enlazando enunciados en secuencias lineales cohesionadas y </w:t>
            </w:r>
            <w:r w:rsidRPr="003935D9">
              <w:rPr>
                <w:b/>
              </w:rPr>
              <w:lastRenderedPageBreak/>
              <w:t xml:space="preserve">respetando las normas gramaticales y </w:t>
            </w:r>
            <w:r>
              <w:rPr>
                <w:b/>
              </w:rPr>
              <w:t>ortográficas.  3</w:t>
            </w:r>
            <w:r w:rsidRPr="003935D9">
              <w:rPr>
                <w:b/>
              </w:rPr>
              <w:t>.4. Revisa el texto en varias fases para aclarar problemas con el contenido (ideas, estructura…) o la forma (puntuación, ortogra</w:t>
            </w:r>
            <w:r>
              <w:rPr>
                <w:b/>
              </w:rPr>
              <w:t>fía, gramática y presentación) 3</w:t>
            </w:r>
            <w:r w:rsidRPr="003935D9">
              <w:rPr>
                <w:b/>
              </w:rPr>
              <w:t>.5. Evalúa, utilizando guías, su propia producción escrita, así como la producci</w:t>
            </w:r>
            <w:r>
              <w:rPr>
                <w:b/>
              </w:rPr>
              <w:t>ón escrita de sus compañeros.  3</w:t>
            </w:r>
            <w:r w:rsidRPr="003935D9">
              <w:rPr>
                <w:b/>
              </w:rPr>
              <w:t xml:space="preserve">.6. Reescribe textos propios y ajenos aplicando las propuestas de mejora que se deducen de la evaluación de la producción escrita. </w:t>
            </w:r>
          </w:p>
          <w:p w:rsidR="003935D9" w:rsidRDefault="003935D9" w:rsidP="003935D9">
            <w:pPr>
              <w:pStyle w:val="Prrafodelista"/>
              <w:rPr>
                <w:b/>
              </w:rPr>
            </w:pPr>
            <w:r>
              <w:rPr>
                <w:b/>
              </w:rPr>
              <w:t xml:space="preserve">4.1. </w:t>
            </w:r>
            <w:r w:rsidRPr="003935D9">
              <w:rPr>
                <w:b/>
              </w:rPr>
              <w:t>Produce textos diversos reconociendo en la escritura el instrumento que es capaz</w:t>
            </w:r>
            <w:r>
              <w:rPr>
                <w:b/>
              </w:rPr>
              <w:t xml:space="preserve"> de organizar su pensamiento.  4</w:t>
            </w:r>
            <w:r w:rsidRPr="003935D9">
              <w:rPr>
                <w:b/>
              </w:rPr>
              <w:t>.2. Utiliza en sus escritos palabras propias del nivel formal de la lengua incorporándolas a su repertorio léxico y reconociendo la importancia de enriquecer su vocabulario para expresarse oralmente y por escri</w:t>
            </w:r>
            <w:r>
              <w:rPr>
                <w:b/>
              </w:rPr>
              <w:t>to con exactitud y precisión.  4</w:t>
            </w:r>
            <w:r w:rsidRPr="003935D9">
              <w:rPr>
                <w:b/>
              </w:rPr>
              <w:t>.3. Valora e incorpora progresivamente una actitud creativa an</w:t>
            </w:r>
            <w:r>
              <w:rPr>
                <w:b/>
              </w:rPr>
              <w:t>te la lectura y la escritura.  4</w:t>
            </w:r>
            <w:r w:rsidRPr="003935D9">
              <w:rPr>
                <w:b/>
              </w:rPr>
              <w:t xml:space="preserve">.4. Conoce y utiliza herramientas de la Tecnología de la Información y la Comunicación, participando, intercambiando opiniones, comentando y valorando escritos ajenos o escribiendo y dando a conocer los suyos propios. </w:t>
            </w:r>
          </w:p>
          <w:p w:rsidR="00C21E8E" w:rsidRDefault="00C21E8E" w:rsidP="00C21E8E">
            <w:pPr>
              <w:pStyle w:val="Prrafodelista"/>
              <w:rPr>
                <w:b/>
              </w:rPr>
            </w:pPr>
            <w:r>
              <w:rPr>
                <w:b/>
              </w:rPr>
              <w:t xml:space="preserve">5.1. Lee </w:t>
            </w:r>
            <w:r w:rsidRPr="00C21E8E">
              <w:rPr>
                <w:b/>
              </w:rPr>
              <w:t xml:space="preserve">y comprende con un grado creciente de interés y autonomía obras literarias </w:t>
            </w:r>
            <w:r w:rsidRPr="00C21E8E">
              <w:rPr>
                <w:b/>
              </w:rPr>
              <w:lastRenderedPageBreak/>
              <w:t xml:space="preserve">cercanas a sus gustos y </w:t>
            </w:r>
            <w:r>
              <w:rPr>
                <w:b/>
              </w:rPr>
              <w:t>aficiones.  5</w:t>
            </w:r>
            <w:r w:rsidRPr="00C21E8E">
              <w:rPr>
                <w:b/>
              </w:rPr>
              <w:t>.2. Valora alguna de las obras de lectura libre, resumiendo el contenido, explicando los aspectos que más le han llamado la atención y lo que la lectura de le ha aporta</w:t>
            </w:r>
            <w:r>
              <w:rPr>
                <w:b/>
              </w:rPr>
              <w:t>do como experiencia personal.  5</w:t>
            </w:r>
            <w:r w:rsidRPr="00C21E8E">
              <w:rPr>
                <w:b/>
              </w:rPr>
              <w:t>.3. Desarrolla progresivamente su propio criterio estético persiguiendo como única finalidad el placer por la lectura.</w:t>
            </w:r>
          </w:p>
          <w:p w:rsidR="00C21E8E" w:rsidRPr="00C21E8E" w:rsidRDefault="00C21E8E" w:rsidP="00C21E8E">
            <w:pPr>
              <w:pStyle w:val="Prrafodelista"/>
              <w:rPr>
                <w:b/>
              </w:rPr>
            </w:pPr>
            <w:r>
              <w:rPr>
                <w:b/>
              </w:rPr>
              <w:t xml:space="preserve">6.1. </w:t>
            </w:r>
            <w:r w:rsidRPr="00C21E8E">
              <w:rPr>
                <w:b/>
              </w:rPr>
              <w:t>Desarrolla progresivamente la capacidad de reflexión observando, analizando y explicando la relación existente entre diversas manifestaciones artísticas de todas las ép</w:t>
            </w:r>
            <w:r>
              <w:rPr>
                <w:b/>
              </w:rPr>
              <w:t>ocas (música, pintura, cine…)  6</w:t>
            </w:r>
            <w:r w:rsidRPr="00C21E8E">
              <w:rPr>
                <w:b/>
              </w:rPr>
              <w:t>.2 Reconoce y comenta la pervivencia o evolución de personajes-tipo, temas y formas a lo largo de los diversos periodos histórico/li</w:t>
            </w:r>
            <w:r>
              <w:rPr>
                <w:b/>
              </w:rPr>
              <w:t>terarios hasta la actualidad.  6</w:t>
            </w:r>
            <w:r w:rsidRPr="00C21E8E">
              <w:rPr>
                <w:b/>
              </w:rPr>
              <w:t xml:space="preserve">.3 Compara textos literarios y piezas de los medios de comunicación que respondan a un mismo tópico, observando, analizando y explicando los diferentes puntos de vista según el medio, la época o la cultura y valorando y criticando lo que lee o ve.  </w:t>
            </w:r>
          </w:p>
          <w:p w:rsidR="00C21E8E" w:rsidRPr="003935D9" w:rsidRDefault="00C21E8E" w:rsidP="003935D9">
            <w:pPr>
              <w:pStyle w:val="Prrafodelista"/>
              <w:rPr>
                <w:b/>
              </w:rPr>
            </w:pPr>
          </w:p>
          <w:p w:rsidR="003935D9" w:rsidRPr="003935D9" w:rsidRDefault="003935D9" w:rsidP="003935D9">
            <w:pPr>
              <w:pStyle w:val="Prrafodelista"/>
              <w:rPr>
                <w:b/>
              </w:rPr>
            </w:pPr>
          </w:p>
          <w:p w:rsidR="00FB1C78" w:rsidRPr="00FB1C78" w:rsidRDefault="00FB1C78" w:rsidP="00FB1C78">
            <w:pPr>
              <w:pStyle w:val="Prrafodelista"/>
              <w:rPr>
                <w:b/>
              </w:rPr>
            </w:pPr>
          </w:p>
        </w:tc>
      </w:tr>
      <w:tr w:rsidR="00D9276F">
        <w:trPr>
          <w:trHeight w:val="344"/>
        </w:trPr>
        <w:tc>
          <w:tcPr>
            <w:tcW w:w="8713" w:type="dxa"/>
            <w:gridSpan w:val="11"/>
            <w:shd w:val="clear" w:color="auto" w:fill="auto"/>
          </w:tcPr>
          <w:p w:rsidR="00D9276F" w:rsidRDefault="00695690">
            <w:r>
              <w:rPr>
                <w:b/>
              </w:rPr>
              <w:lastRenderedPageBreak/>
              <w:t xml:space="preserve">Contenidos </w:t>
            </w:r>
            <w:r>
              <w:t xml:space="preserve">(creación de textos escritos, producción oral, uso de multimedia, </w:t>
            </w:r>
            <w:proofErr w:type="spellStart"/>
            <w:r>
              <w:t>etc</w:t>
            </w:r>
            <w:proofErr w:type="spellEnd"/>
            <w:r>
              <w:t>):</w:t>
            </w:r>
          </w:p>
        </w:tc>
      </w:tr>
      <w:tr w:rsidR="00D9276F">
        <w:trPr>
          <w:trHeight w:val="343"/>
        </w:trPr>
        <w:tc>
          <w:tcPr>
            <w:tcW w:w="8713" w:type="dxa"/>
            <w:gridSpan w:val="11"/>
            <w:shd w:val="clear" w:color="auto" w:fill="auto"/>
          </w:tcPr>
          <w:p w:rsidR="00D9276F" w:rsidRDefault="00950BFC">
            <w:pPr>
              <w:rPr>
                <w:b/>
              </w:rPr>
            </w:pPr>
            <w:r w:rsidRPr="00950BFC">
              <w:rPr>
                <w:b/>
              </w:rPr>
              <w:t xml:space="preserve">- </w:t>
            </w:r>
            <w:r w:rsidR="008D223A">
              <w:rPr>
                <w:b/>
              </w:rPr>
              <w:t>Las vanguardias.</w:t>
            </w:r>
          </w:p>
          <w:p w:rsidR="008D223A" w:rsidRDefault="008D223A">
            <w:pPr>
              <w:rPr>
                <w:b/>
              </w:rPr>
            </w:pPr>
            <w:r>
              <w:rPr>
                <w:b/>
              </w:rPr>
              <w:t>- Literatura contemporánea.</w:t>
            </w:r>
          </w:p>
          <w:p w:rsidR="008D223A" w:rsidRDefault="008D223A">
            <w:pPr>
              <w:rPr>
                <w:b/>
              </w:rPr>
            </w:pPr>
            <w:r>
              <w:rPr>
                <w:b/>
              </w:rPr>
              <w:t>- Literatura hispanoamericana.</w:t>
            </w:r>
          </w:p>
          <w:p w:rsidR="008D223A" w:rsidRDefault="008D223A">
            <w:pPr>
              <w:rPr>
                <w:b/>
              </w:rPr>
            </w:pPr>
            <w:r>
              <w:rPr>
                <w:b/>
              </w:rPr>
              <w:t>- Creación de textos escritos de intención literaria.</w:t>
            </w:r>
          </w:p>
          <w:p w:rsidR="008D223A" w:rsidRDefault="008D223A">
            <w:pPr>
              <w:rPr>
                <w:b/>
              </w:rPr>
            </w:pPr>
            <w:r>
              <w:rPr>
                <w:b/>
              </w:rPr>
              <w:t xml:space="preserve">- Creación de poesía visual a través del </w:t>
            </w:r>
            <w:proofErr w:type="spellStart"/>
            <w:r>
              <w:rPr>
                <w:b/>
              </w:rPr>
              <w:t>mandala</w:t>
            </w:r>
            <w:proofErr w:type="spellEnd"/>
            <w:r>
              <w:rPr>
                <w:b/>
              </w:rPr>
              <w:t>.</w:t>
            </w:r>
          </w:p>
          <w:p w:rsidR="00D9276F" w:rsidRDefault="00D9276F">
            <w:pPr>
              <w:rPr>
                <w:b/>
              </w:rPr>
            </w:pPr>
          </w:p>
        </w:tc>
      </w:tr>
      <w:tr w:rsidR="00D9276F">
        <w:trPr>
          <w:trHeight w:val="432"/>
        </w:trPr>
        <w:tc>
          <w:tcPr>
            <w:tcW w:w="8713" w:type="dxa"/>
            <w:gridSpan w:val="11"/>
            <w:shd w:val="clear" w:color="auto" w:fill="auto"/>
          </w:tcPr>
          <w:p w:rsidR="00D9276F" w:rsidRDefault="00695690">
            <w:pPr>
              <w:rPr>
                <w:b/>
              </w:rPr>
            </w:pPr>
            <w:r>
              <w:rPr>
                <w:b/>
              </w:rPr>
              <w:lastRenderedPageBreak/>
              <w:t>Objetivos</w:t>
            </w:r>
          </w:p>
        </w:tc>
      </w:tr>
      <w:tr w:rsidR="00D9276F">
        <w:trPr>
          <w:trHeight w:val="432"/>
        </w:trPr>
        <w:tc>
          <w:tcPr>
            <w:tcW w:w="8713" w:type="dxa"/>
            <w:gridSpan w:val="11"/>
            <w:shd w:val="clear" w:color="auto" w:fill="auto"/>
          </w:tcPr>
          <w:p w:rsidR="008D223A" w:rsidRDefault="008D223A">
            <w:pPr>
              <w:rPr>
                <w:b/>
              </w:rPr>
            </w:pPr>
            <w:r w:rsidRPr="008D223A">
              <w:rPr>
                <w:b/>
              </w:rPr>
              <w:t>• Comprender discursos orales y escritos de los distintos contextos de la vida social y cultural reconociendo sus ideas, estructura, rasgos y recursos, y valorando de forma crítica su forma y contenido. CCL, CAA, CSC</w:t>
            </w:r>
          </w:p>
          <w:p w:rsidR="00D9276F" w:rsidRDefault="008D223A">
            <w:pPr>
              <w:rPr>
                <w:b/>
              </w:rPr>
            </w:pPr>
            <w:r w:rsidRPr="008D223A">
              <w:rPr>
                <w:b/>
              </w:rPr>
              <w:t xml:space="preserve"> • Expresarse oralmente y por escrito, con rigor y claridad, corrección ortográfica y gramatical, mediante discursos coherentes adecuados a las diversas situaciones de comunicación. CCL, CSC, CD, SIEP</w:t>
            </w:r>
          </w:p>
          <w:p w:rsidR="008D223A" w:rsidRDefault="008D223A">
            <w:pPr>
              <w:rPr>
                <w:b/>
              </w:rPr>
            </w:pPr>
            <w:r w:rsidRPr="008D223A">
              <w:rPr>
                <w:b/>
              </w:rPr>
              <w:t xml:space="preserve">• Conocer la diversidad lingüística de España, sus causas históricas y las variedades dialectales del castellano, en especial la modalidad andaluza. CCL, CSC </w:t>
            </w:r>
          </w:p>
          <w:p w:rsidR="008D223A" w:rsidRDefault="008D223A">
            <w:pPr>
              <w:rPr>
                <w:b/>
              </w:rPr>
            </w:pPr>
            <w:r w:rsidRPr="008D223A">
              <w:rPr>
                <w:b/>
              </w:rPr>
              <w:t>• Conocer los diferentes registros lingüísticos y los factores que inciden en su uso, valorando la importancia de usar el registro adecuado en cada momento. CCL, CAA, CSC, SIEP</w:t>
            </w:r>
          </w:p>
          <w:p w:rsidR="0043598E" w:rsidRDefault="008D223A" w:rsidP="0043598E">
            <w:r w:rsidRPr="008D223A">
              <w:rPr>
                <w:b/>
              </w:rPr>
              <w:t>• Respetar las normas ortográficas en cuanto a acentuación, grafías y p</w:t>
            </w:r>
            <w:r w:rsidR="0043598E">
              <w:t xml:space="preserve"> </w:t>
            </w:r>
          </w:p>
          <w:p w:rsidR="0043598E" w:rsidRDefault="0043598E" w:rsidP="0043598E">
            <w:pPr>
              <w:rPr>
                <w:b/>
              </w:rPr>
            </w:pPr>
            <w:r w:rsidRPr="0043598E">
              <w:rPr>
                <w:b/>
              </w:rPr>
              <w:t xml:space="preserve">• Comprender los principales géneros de la tradición literaria y sus características más relevantes. CCL, CAA, CEC </w:t>
            </w:r>
          </w:p>
          <w:p w:rsidR="0043598E" w:rsidRDefault="0043598E" w:rsidP="0043598E">
            <w:pPr>
              <w:rPr>
                <w:b/>
              </w:rPr>
            </w:pPr>
            <w:r w:rsidRPr="0043598E">
              <w:rPr>
                <w:b/>
              </w:rPr>
              <w:t>• Conocer los períodos, los autores y las obras más relevantes de la literatura española desde el siglo XVIII hasta la actualidad, estableciendo relaciones entre cada uno de ellos y valorando la pervivencia o evolución de personajes, temas y formas. CCL, CAA, CEC, SIEP</w:t>
            </w:r>
          </w:p>
          <w:p w:rsidR="0043598E" w:rsidRDefault="0043598E" w:rsidP="0043598E">
            <w:pPr>
              <w:rPr>
                <w:b/>
              </w:rPr>
            </w:pPr>
            <w:r w:rsidRPr="0043598E">
              <w:rPr>
                <w:b/>
              </w:rPr>
              <w:t xml:space="preserve"> • Leer obras adecuadas a la edad resumiendo el contenido, explicando las ideas principales y secundarias, relacionando el sentido de la obra con su contexto, valorando el uso del lenguaje y expresando una opinión personal razonada. CCL, CAA, CEC, SIEP</w:t>
            </w:r>
          </w:p>
          <w:p w:rsidR="0043598E" w:rsidRPr="0043598E" w:rsidRDefault="0043598E" w:rsidP="0043598E">
            <w:pPr>
              <w:rPr>
                <w:b/>
              </w:rPr>
            </w:pPr>
            <w:r w:rsidRPr="0043598E">
              <w:rPr>
                <w:b/>
              </w:rPr>
              <w:t xml:space="preserve"> • Realizar trabajos académicos sobre temas del currículo utilizando las tecnologías de la información y adoptando un punto de vista crítico y personal. CCL, CAA, CD, SIEP, CMCT </w:t>
            </w:r>
          </w:p>
          <w:p w:rsidR="0043598E" w:rsidRPr="0043598E" w:rsidRDefault="0043598E" w:rsidP="0043598E">
            <w:pPr>
              <w:rPr>
                <w:b/>
              </w:rPr>
            </w:pPr>
            <w:r w:rsidRPr="0043598E">
              <w:rPr>
                <w:b/>
              </w:rPr>
              <w:t xml:space="preserve"> </w:t>
            </w:r>
          </w:p>
          <w:p w:rsidR="008D223A" w:rsidRDefault="0043598E" w:rsidP="0043598E">
            <w:pPr>
              <w:rPr>
                <w:b/>
              </w:rPr>
            </w:pPr>
            <w:r w:rsidRPr="0043598E">
              <w:rPr>
                <w:b/>
              </w:rPr>
              <w:t xml:space="preserve"> </w:t>
            </w:r>
          </w:p>
          <w:p w:rsidR="008D223A" w:rsidRDefault="008D223A">
            <w:pPr>
              <w:rPr>
                <w:b/>
              </w:rPr>
            </w:pPr>
          </w:p>
          <w:p w:rsidR="00D9276F" w:rsidRDefault="00D9276F">
            <w:pPr>
              <w:rPr>
                <w:b/>
              </w:rPr>
            </w:pPr>
          </w:p>
        </w:tc>
      </w:tr>
      <w:tr w:rsidR="00D9276F">
        <w:tc>
          <w:tcPr>
            <w:tcW w:w="8713" w:type="dxa"/>
            <w:gridSpan w:val="11"/>
            <w:shd w:val="clear" w:color="auto" w:fill="auto"/>
          </w:tcPr>
          <w:p w:rsidR="00D9276F" w:rsidRDefault="00695690">
            <w:pPr>
              <w:jc w:val="center"/>
              <w:rPr>
                <w:b/>
                <w:color w:val="008000"/>
              </w:rPr>
            </w:pPr>
            <w:r>
              <w:rPr>
                <w:b/>
                <w:color w:val="008000"/>
              </w:rPr>
              <w:t>3. TRANSPOSICIÓN DIDÁCTICA</w:t>
            </w:r>
          </w:p>
        </w:tc>
      </w:tr>
      <w:tr w:rsidR="00D9276F">
        <w:tc>
          <w:tcPr>
            <w:tcW w:w="2600" w:type="dxa"/>
            <w:gridSpan w:val="2"/>
            <w:shd w:val="clear" w:color="auto" w:fill="auto"/>
          </w:tcPr>
          <w:p w:rsidR="00D9276F" w:rsidRDefault="00695690">
            <w:pPr>
              <w:rPr>
                <w:b/>
              </w:rPr>
            </w:pPr>
            <w:r>
              <w:rPr>
                <w:b/>
              </w:rPr>
              <w:t>Tareas y actividades</w:t>
            </w:r>
          </w:p>
        </w:tc>
        <w:tc>
          <w:tcPr>
            <w:tcW w:w="2733" w:type="dxa"/>
            <w:gridSpan w:val="5"/>
            <w:shd w:val="clear" w:color="auto" w:fill="auto"/>
          </w:tcPr>
          <w:p w:rsidR="00D9276F" w:rsidRDefault="00695690">
            <w:pPr>
              <w:rPr>
                <w:b/>
              </w:rPr>
            </w:pPr>
            <w:r>
              <w:rPr>
                <w:b/>
              </w:rPr>
              <w:t>Metodología</w:t>
            </w:r>
          </w:p>
        </w:tc>
        <w:tc>
          <w:tcPr>
            <w:tcW w:w="3380" w:type="dxa"/>
            <w:gridSpan w:val="4"/>
            <w:shd w:val="clear" w:color="auto" w:fill="auto"/>
          </w:tcPr>
          <w:p w:rsidR="00D9276F" w:rsidRDefault="00695690">
            <w:pPr>
              <w:rPr>
                <w:b/>
              </w:rPr>
            </w:pPr>
            <w:r>
              <w:rPr>
                <w:b/>
              </w:rPr>
              <w:t>Escenario/contexto</w:t>
            </w:r>
          </w:p>
        </w:tc>
      </w:tr>
      <w:tr w:rsidR="00D9276F">
        <w:tc>
          <w:tcPr>
            <w:tcW w:w="2600" w:type="dxa"/>
            <w:gridSpan w:val="2"/>
            <w:shd w:val="clear" w:color="auto" w:fill="auto"/>
          </w:tcPr>
          <w:p w:rsidR="00D9276F" w:rsidRDefault="002D0327">
            <w:r>
              <w:t xml:space="preserve">El producto final será un </w:t>
            </w:r>
            <w:proofErr w:type="spellStart"/>
            <w:r>
              <w:t>mandala</w:t>
            </w:r>
            <w:proofErr w:type="spellEnd"/>
            <w:r>
              <w:t xml:space="preserve"> en el que el alumnado escribirá un cuento o poema de estructura fractal.</w:t>
            </w:r>
          </w:p>
          <w:p w:rsidR="002D0327" w:rsidRDefault="002D0327">
            <w:r>
              <w:t>Para ello se servirá de los modelos literarios que adjuntamos en la presentación y reescribirá su texto en una plantilla de círculos concéntricos.</w:t>
            </w:r>
          </w:p>
          <w:p w:rsidR="00D9276F" w:rsidRDefault="00D9276F"/>
        </w:tc>
        <w:tc>
          <w:tcPr>
            <w:tcW w:w="2733" w:type="dxa"/>
            <w:gridSpan w:val="5"/>
            <w:shd w:val="clear" w:color="auto" w:fill="auto"/>
          </w:tcPr>
          <w:p w:rsidR="002D0327" w:rsidRDefault="002D0327" w:rsidP="002D0327">
            <w:r>
              <w:t>Se trabajará en agrupamientos de tres alumnos/as.</w:t>
            </w:r>
          </w:p>
          <w:p w:rsidR="00D9276F" w:rsidRDefault="002D0327" w:rsidP="002D0327">
            <w:r>
              <w:t xml:space="preserve">El alumnado realizará las distintas tareas de manera autónoma y participativa, llegando a acuerdos a la hora de seleccionar los distintos materiales que van a incorporar a los trabajos, cooperando y ayudándose entre ellos, distribuyendo el tiempo y organizando las distintas </w:t>
            </w:r>
            <w:r>
              <w:lastRenderedPageBreak/>
              <w:t>planificaciones.</w:t>
            </w:r>
          </w:p>
          <w:p w:rsidR="00D9276F" w:rsidRDefault="00D9276F"/>
        </w:tc>
        <w:tc>
          <w:tcPr>
            <w:tcW w:w="3380" w:type="dxa"/>
            <w:gridSpan w:val="4"/>
            <w:shd w:val="clear" w:color="auto" w:fill="auto"/>
          </w:tcPr>
          <w:p w:rsidR="00D9276F" w:rsidRDefault="002D0327">
            <w:r>
              <w:lastRenderedPageBreak/>
              <w:t>Aula ordinaria de 4º A y 4º B</w:t>
            </w:r>
          </w:p>
          <w:p w:rsidR="00D9276F" w:rsidRDefault="00D9276F"/>
          <w:p w:rsidR="00D9276F" w:rsidRDefault="00D9276F"/>
          <w:p w:rsidR="00D9276F" w:rsidRDefault="00D9276F"/>
        </w:tc>
      </w:tr>
      <w:tr w:rsidR="00D9276F">
        <w:tc>
          <w:tcPr>
            <w:tcW w:w="8713" w:type="dxa"/>
            <w:gridSpan w:val="11"/>
            <w:shd w:val="clear" w:color="auto" w:fill="auto"/>
          </w:tcPr>
          <w:p w:rsidR="00D9276F" w:rsidRDefault="00D9276F">
            <w:pPr>
              <w:rPr>
                <w:b/>
              </w:rPr>
            </w:pPr>
          </w:p>
        </w:tc>
      </w:tr>
      <w:tr w:rsidR="00D9276F">
        <w:tc>
          <w:tcPr>
            <w:tcW w:w="5333" w:type="dxa"/>
            <w:gridSpan w:val="7"/>
            <w:shd w:val="clear" w:color="auto" w:fill="auto"/>
          </w:tcPr>
          <w:p w:rsidR="00D9276F" w:rsidRDefault="00695690">
            <w:pPr>
              <w:rPr>
                <w:b/>
              </w:rPr>
            </w:pPr>
            <w:r>
              <w:rPr>
                <w:b/>
              </w:rPr>
              <w:t>Indicadores (rúbricas)</w:t>
            </w:r>
          </w:p>
        </w:tc>
        <w:tc>
          <w:tcPr>
            <w:tcW w:w="3380" w:type="dxa"/>
            <w:gridSpan w:val="4"/>
            <w:shd w:val="clear" w:color="auto" w:fill="auto"/>
          </w:tcPr>
          <w:p w:rsidR="00D9276F" w:rsidRDefault="00695690">
            <w:pPr>
              <w:rPr>
                <w:b/>
              </w:rPr>
            </w:pPr>
            <w:r>
              <w:rPr>
                <w:b/>
              </w:rPr>
              <w:t>Instrumentos /recursos</w:t>
            </w:r>
          </w:p>
        </w:tc>
      </w:tr>
      <w:tr w:rsidR="00D9276F">
        <w:tc>
          <w:tcPr>
            <w:tcW w:w="5333" w:type="dxa"/>
            <w:gridSpan w:val="7"/>
            <w:shd w:val="clear" w:color="auto" w:fill="auto"/>
          </w:tcPr>
          <w:p w:rsidR="00D9276F" w:rsidRDefault="007D776E" w:rsidP="007D776E">
            <w:pPr>
              <w:pStyle w:val="Prrafodelista"/>
              <w:numPr>
                <w:ilvl w:val="0"/>
                <w:numId w:val="3"/>
              </w:numPr>
            </w:pPr>
            <w:r>
              <w:t>Búsqueda y selección de la información general (Muy bien/ Bien/ Aceptable/ Incompleto).</w:t>
            </w:r>
          </w:p>
          <w:p w:rsidR="007D776E" w:rsidRDefault="007D776E" w:rsidP="007D776E">
            <w:pPr>
              <w:pStyle w:val="Prrafodelista"/>
              <w:numPr>
                <w:ilvl w:val="0"/>
                <w:numId w:val="3"/>
              </w:numPr>
            </w:pPr>
            <w:r>
              <w:t xml:space="preserve">Presentación de los </w:t>
            </w:r>
            <w:proofErr w:type="spellStart"/>
            <w:r>
              <w:t>mandalas</w:t>
            </w:r>
            <w:proofErr w:type="spellEnd"/>
            <w:r>
              <w:t xml:space="preserve"> (Muy bien/ Bien/ Aceptable/ Incompleto).</w:t>
            </w:r>
          </w:p>
          <w:p w:rsidR="007D776E" w:rsidRDefault="007D776E" w:rsidP="007D776E">
            <w:pPr>
              <w:pStyle w:val="Prrafodelista"/>
              <w:numPr>
                <w:ilvl w:val="0"/>
                <w:numId w:val="3"/>
              </w:numPr>
            </w:pPr>
            <w:r>
              <w:t>Utilización de recursos TIC (Muy bien/ Bien/ Aceptable/ Incompleto).</w:t>
            </w:r>
          </w:p>
          <w:p w:rsidR="007D776E" w:rsidRDefault="007D776E" w:rsidP="007D776E">
            <w:pPr>
              <w:pStyle w:val="Prrafodelista"/>
              <w:numPr>
                <w:ilvl w:val="0"/>
                <w:numId w:val="3"/>
              </w:numPr>
            </w:pPr>
            <w:r>
              <w:t>Aspectos lingüísticos (ortografía y expresión) (Muy bien/ Bien/ Aceptable/ Incompleto).</w:t>
            </w:r>
          </w:p>
          <w:p w:rsidR="007D776E" w:rsidRDefault="007D776E" w:rsidP="007D776E">
            <w:pPr>
              <w:pStyle w:val="Prrafodelista"/>
              <w:numPr>
                <w:ilvl w:val="0"/>
                <w:numId w:val="3"/>
              </w:numPr>
            </w:pPr>
            <w:r>
              <w:t>Trabajo en grupo (Muy bien/ Bien/ Aceptable/ Incompleto).</w:t>
            </w:r>
          </w:p>
          <w:p w:rsidR="00D9276F" w:rsidRDefault="00D9276F"/>
          <w:p w:rsidR="00D9276F" w:rsidRDefault="00D9276F"/>
        </w:tc>
        <w:tc>
          <w:tcPr>
            <w:tcW w:w="3380" w:type="dxa"/>
            <w:gridSpan w:val="4"/>
            <w:shd w:val="clear" w:color="auto" w:fill="auto"/>
          </w:tcPr>
          <w:p w:rsidR="00D9276F" w:rsidRDefault="002D0327">
            <w:r>
              <w:t>Se registrará el trabajo del alumnado a través de las rúbricas</w:t>
            </w:r>
            <w:r>
              <w:t>,</w:t>
            </w:r>
          </w:p>
        </w:tc>
      </w:tr>
      <w:tr w:rsidR="00D9276F">
        <w:trPr>
          <w:trHeight w:val="155"/>
        </w:trPr>
        <w:tc>
          <w:tcPr>
            <w:tcW w:w="8713" w:type="dxa"/>
            <w:gridSpan w:val="11"/>
            <w:shd w:val="clear" w:color="auto" w:fill="auto"/>
          </w:tcPr>
          <w:p w:rsidR="00D9276F" w:rsidRDefault="00695690">
            <w:pPr>
              <w:rPr>
                <w:b/>
              </w:rPr>
            </w:pPr>
            <w:r>
              <w:rPr>
                <w:b/>
              </w:rPr>
              <w:t>Valoración de lo aprendido</w:t>
            </w:r>
          </w:p>
        </w:tc>
      </w:tr>
      <w:tr w:rsidR="00D9276F">
        <w:trPr>
          <w:trHeight w:val="155"/>
        </w:trPr>
        <w:tc>
          <w:tcPr>
            <w:tcW w:w="8713" w:type="dxa"/>
            <w:gridSpan w:val="11"/>
            <w:shd w:val="clear" w:color="auto" w:fill="auto"/>
          </w:tcPr>
          <w:p w:rsidR="00D9276F" w:rsidRDefault="002D0327">
            <w:pPr>
              <w:rPr>
                <w:b/>
              </w:rPr>
            </w:pPr>
            <w:r>
              <w:rPr>
                <w:b/>
              </w:rPr>
              <w:t xml:space="preserve">Una vez que </w:t>
            </w:r>
            <w:r>
              <w:rPr>
                <w:b/>
              </w:rPr>
              <w:t>realicen las actividades que se proponen también en el resto de materias</w:t>
            </w:r>
            <w:r>
              <w:rPr>
                <w:b/>
              </w:rPr>
              <w:t>, se organizará otra sesión en la que el alumnado podrá valorar la utilidad de lo aprendido con esta UD</w:t>
            </w:r>
            <w:r>
              <w:rPr>
                <w:b/>
              </w:rPr>
              <w:t>I sobre el número áureo desde una visión de conjunto adquirida a través del trabajo en todas las asignaturas</w:t>
            </w:r>
            <w:r>
              <w:rPr>
                <w:b/>
              </w:rPr>
              <w:t>.</w:t>
            </w:r>
          </w:p>
        </w:tc>
      </w:tr>
    </w:tbl>
    <w:p w:rsidR="00D9276F" w:rsidRDefault="00D9276F">
      <w:pPr>
        <w:rPr>
          <w:rFonts w:cs="Times New Roman"/>
          <w:sz w:val="20"/>
          <w:szCs w:val="20"/>
        </w:rPr>
      </w:pPr>
    </w:p>
    <w:p w:rsidR="00D9276F" w:rsidRDefault="00695690">
      <w:pPr>
        <w:rPr>
          <w:rFonts w:cs="Times New Roman"/>
          <w:b/>
          <w:sz w:val="20"/>
          <w:szCs w:val="20"/>
        </w:rPr>
      </w:pPr>
      <w:r>
        <w:rPr>
          <w:rFonts w:cs="Times New Roman"/>
          <w:b/>
          <w:sz w:val="20"/>
          <w:szCs w:val="20"/>
        </w:rPr>
        <w:t>*CCL (Competencia Comunicación Lingüística)</w:t>
      </w:r>
    </w:p>
    <w:p w:rsidR="00D9276F" w:rsidRDefault="00695690">
      <w:pPr>
        <w:rPr>
          <w:rFonts w:cs="Times New Roman"/>
          <w:b/>
          <w:sz w:val="20"/>
          <w:szCs w:val="20"/>
        </w:rPr>
      </w:pPr>
      <w:r>
        <w:rPr>
          <w:rFonts w:cs="Times New Roman"/>
          <w:b/>
          <w:sz w:val="20"/>
          <w:szCs w:val="20"/>
        </w:rPr>
        <w:t>CMCT (Competencia matemática y competencias básicas en ciencia y tecnología)</w:t>
      </w:r>
    </w:p>
    <w:p w:rsidR="00D9276F" w:rsidRDefault="00695690">
      <w:pPr>
        <w:rPr>
          <w:rFonts w:cs="Times New Roman"/>
          <w:b/>
          <w:sz w:val="20"/>
          <w:szCs w:val="20"/>
        </w:rPr>
      </w:pPr>
      <w:r>
        <w:rPr>
          <w:rFonts w:cs="Times New Roman"/>
          <w:b/>
          <w:sz w:val="20"/>
          <w:szCs w:val="20"/>
        </w:rPr>
        <w:t>CD (Competencia digital)</w:t>
      </w:r>
    </w:p>
    <w:p w:rsidR="00D9276F" w:rsidRDefault="00695690">
      <w:pPr>
        <w:rPr>
          <w:rFonts w:cs="Times New Roman"/>
          <w:b/>
          <w:sz w:val="20"/>
          <w:szCs w:val="20"/>
        </w:rPr>
      </w:pPr>
      <w:r>
        <w:rPr>
          <w:rFonts w:cs="Times New Roman"/>
          <w:b/>
          <w:sz w:val="20"/>
          <w:szCs w:val="20"/>
        </w:rPr>
        <w:t>CAA (Competencia aprender a aprender)</w:t>
      </w:r>
    </w:p>
    <w:p w:rsidR="00D9276F" w:rsidRDefault="00695690">
      <w:pPr>
        <w:rPr>
          <w:rFonts w:cs="Times New Roman"/>
          <w:b/>
          <w:sz w:val="20"/>
          <w:szCs w:val="20"/>
        </w:rPr>
      </w:pPr>
      <w:r>
        <w:rPr>
          <w:rFonts w:cs="Times New Roman"/>
          <w:b/>
          <w:sz w:val="20"/>
          <w:szCs w:val="20"/>
        </w:rPr>
        <w:t>CSC (Competencias sociales y cívicas)</w:t>
      </w:r>
    </w:p>
    <w:p w:rsidR="00D9276F" w:rsidRDefault="00695690">
      <w:pPr>
        <w:rPr>
          <w:rFonts w:cs="Times New Roman"/>
          <w:b/>
          <w:sz w:val="20"/>
          <w:szCs w:val="20"/>
        </w:rPr>
      </w:pPr>
      <w:r>
        <w:rPr>
          <w:rFonts w:cs="Times New Roman"/>
          <w:b/>
          <w:sz w:val="20"/>
          <w:szCs w:val="20"/>
        </w:rPr>
        <w:t>SIE (Sentido de la iniciativa y espíritu emprendedor)</w:t>
      </w:r>
    </w:p>
    <w:p w:rsidR="00D9276F" w:rsidRDefault="00695690">
      <w:r>
        <w:rPr>
          <w:rFonts w:cs="Times New Roman"/>
          <w:b/>
          <w:sz w:val="20"/>
          <w:szCs w:val="20"/>
        </w:rPr>
        <w:t>CEC (Conciencia y expresiones culturales)</w:t>
      </w:r>
    </w:p>
    <w:sectPr w:rsidR="00D9276F">
      <w:pgSz w:w="11906" w:h="16838"/>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436"/>
    <w:multiLevelType w:val="multilevel"/>
    <w:tmpl w:val="D8909C7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3160B2"/>
    <w:multiLevelType w:val="hybridMultilevel"/>
    <w:tmpl w:val="DCDEE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2923F7"/>
    <w:multiLevelType w:val="hybridMultilevel"/>
    <w:tmpl w:val="B11873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6F"/>
    <w:rsid w:val="002D0327"/>
    <w:rsid w:val="003935D9"/>
    <w:rsid w:val="0043598E"/>
    <w:rsid w:val="00695690"/>
    <w:rsid w:val="007D6C28"/>
    <w:rsid w:val="007D776E"/>
    <w:rsid w:val="008D223A"/>
    <w:rsid w:val="00950BFC"/>
    <w:rsid w:val="00C21E8E"/>
    <w:rsid w:val="00D9276F"/>
    <w:rsid w:val="00FB1C78"/>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6259B6"/>
    <w:pPr>
      <w:spacing w:beforeAutospacing="1" w:afterAutospacing="1"/>
    </w:pPr>
    <w:rPr>
      <w:rFonts w:ascii="Times New Roman" w:hAnsi="Times New Roman" w:cs="Times New Roman"/>
      <w:sz w:val="20"/>
      <w:szCs w:val="20"/>
    </w:rPr>
  </w:style>
  <w:style w:type="table" w:styleId="Tablaconcuadrcula">
    <w:name w:val="Table Grid"/>
    <w:basedOn w:val="Tablanormal"/>
    <w:uiPriority w:val="59"/>
    <w:rsid w:val="00615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50BFC"/>
    <w:rPr>
      <w:b/>
      <w:bCs/>
    </w:rPr>
  </w:style>
  <w:style w:type="paragraph" w:styleId="Prrafodelista">
    <w:name w:val="List Paragraph"/>
    <w:basedOn w:val="Normal"/>
    <w:uiPriority w:val="34"/>
    <w:qFormat/>
    <w:rsid w:val="00FB1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6259B6"/>
    <w:pPr>
      <w:spacing w:beforeAutospacing="1" w:afterAutospacing="1"/>
    </w:pPr>
    <w:rPr>
      <w:rFonts w:ascii="Times New Roman" w:hAnsi="Times New Roman" w:cs="Times New Roman"/>
      <w:sz w:val="20"/>
      <w:szCs w:val="20"/>
    </w:rPr>
  </w:style>
  <w:style w:type="table" w:styleId="Tablaconcuadrcula">
    <w:name w:val="Table Grid"/>
    <w:basedOn w:val="Tablanormal"/>
    <w:uiPriority w:val="59"/>
    <w:rsid w:val="00615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50BFC"/>
    <w:rPr>
      <w:b/>
      <w:bCs/>
    </w:rPr>
  </w:style>
  <w:style w:type="paragraph" w:styleId="Prrafodelista">
    <w:name w:val="List Paragraph"/>
    <w:basedOn w:val="Normal"/>
    <w:uiPriority w:val="34"/>
    <w:qFormat/>
    <w:rsid w:val="00FB1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1472</Words>
  <Characters>8099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Martinez Torres</dc:creator>
  <cp:lastModifiedBy>Ana</cp:lastModifiedBy>
  <cp:revision>7</cp:revision>
  <cp:lastPrinted>2018-10-17T15:56:00Z</cp:lastPrinted>
  <dcterms:created xsi:type="dcterms:W3CDTF">2019-02-23T13:09:00Z</dcterms:created>
  <dcterms:modified xsi:type="dcterms:W3CDTF">2019-02-23T13:46:00Z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