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2" w:rsidRPr="00813882" w:rsidRDefault="00813882" w:rsidP="00813882">
      <w:pPr>
        <w:pBdr>
          <w:bottom w:val="single" w:sz="6" w:space="0" w:color="DFE8EB"/>
        </w:pBdr>
        <w:spacing w:before="161" w:after="120" w:line="480" w:lineRule="atLeast"/>
        <w:outlineLvl w:val="0"/>
        <w:rPr>
          <w:rFonts w:ascii="Georgia" w:eastAsia="Times New Roman" w:hAnsi="Georgia" w:cs="Times New Roman"/>
          <w:b/>
          <w:bCs/>
          <w:color w:val="576673"/>
          <w:kern w:val="36"/>
          <w:sz w:val="48"/>
          <w:szCs w:val="48"/>
          <w:lang w:eastAsia="es-ES"/>
        </w:rPr>
      </w:pPr>
      <w:r w:rsidRPr="00813882">
        <w:rPr>
          <w:rFonts w:ascii="Georgia" w:eastAsia="Times New Roman" w:hAnsi="Georgia" w:cs="Times New Roman"/>
          <w:b/>
          <w:bCs/>
          <w:color w:val="576673"/>
          <w:kern w:val="36"/>
          <w:sz w:val="48"/>
          <w:szCs w:val="48"/>
          <w:lang w:eastAsia="es-ES"/>
        </w:rPr>
        <w:t>Ensalada de pasta</w:t>
      </w:r>
    </w:p>
    <w:p w:rsidR="00813882" w:rsidRDefault="00813882" w:rsidP="00813882">
      <w:pPr>
        <w:pStyle w:val="Ttulo2"/>
        <w:spacing w:line="330" w:lineRule="atLeast"/>
        <w:rPr>
          <w:rFonts w:ascii="Georgia" w:hAnsi="Georgia"/>
          <w:color w:val="576673"/>
          <w:sz w:val="33"/>
          <w:szCs w:val="33"/>
        </w:rPr>
      </w:pPr>
      <w:r>
        <w:rPr>
          <w:rFonts w:ascii="Georgia" w:hAnsi="Georgia"/>
          <w:color w:val="576673"/>
          <w:sz w:val="33"/>
          <w:szCs w:val="33"/>
        </w:rPr>
        <w:t>Ingredientes para Ensalada de pasta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300 g. atún en conserva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894929" wp14:editId="66C85AAC">
            <wp:simplePos x="0" y="0"/>
            <wp:positionH relativeFrom="column">
              <wp:posOffset>2842260</wp:posOffset>
            </wp:positionH>
            <wp:positionV relativeFrom="paragraph">
              <wp:posOffset>12700</wp:posOffset>
            </wp:positionV>
            <wp:extent cx="2957830" cy="2028190"/>
            <wp:effectExtent l="0" t="0" r="0" b="0"/>
            <wp:wrapSquare wrapText="bothSides"/>
            <wp:docPr id="1" name="Imagen 1" descr="Ensalada de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alada de pa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C3032"/>
          <w:sz w:val="21"/>
          <w:szCs w:val="21"/>
        </w:rPr>
        <w:t xml:space="preserve">200 g. de pasta en este caso </w:t>
      </w:r>
      <w:proofErr w:type="spellStart"/>
      <w:r>
        <w:rPr>
          <w:rFonts w:ascii="Segoe UI" w:hAnsi="Segoe UI" w:cs="Segoe UI"/>
          <w:color w:val="2C3032"/>
          <w:sz w:val="21"/>
          <w:szCs w:val="21"/>
        </w:rPr>
        <w:t>Mafalda</w:t>
      </w:r>
      <w:proofErr w:type="spellEnd"/>
      <w:r>
        <w:rPr>
          <w:rFonts w:ascii="Segoe UI" w:hAnsi="Segoe UI" w:cs="Segoe UI"/>
          <w:color w:val="2C3032"/>
          <w:sz w:val="21"/>
          <w:szCs w:val="21"/>
        </w:rPr>
        <w:t xml:space="preserve"> corta </w:t>
      </w:r>
      <w:proofErr w:type="spellStart"/>
      <w:r>
        <w:rPr>
          <w:rFonts w:ascii="Segoe UI" w:hAnsi="Segoe UI" w:cs="Segoe UI"/>
          <w:color w:val="2C3032"/>
          <w:sz w:val="21"/>
          <w:szCs w:val="21"/>
        </w:rPr>
        <w:t>Garofalo</w:t>
      </w:r>
      <w:proofErr w:type="spellEnd"/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2 zanahorias ralladas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4 huevos camperos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3 tomates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125 g. maíz dulce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100 g. aceitunas sin hueso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100 g. pimiento rojo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125 ml. aceite de oliva virgen extra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100 g. de queso curado rallado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Vinagre balsámico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2 cucharadas de orégano seco</w:t>
      </w:r>
    </w:p>
    <w:p w:rsidR="00813882" w:rsidRDefault="00813882" w:rsidP="00813882">
      <w:pPr>
        <w:numPr>
          <w:ilvl w:val="0"/>
          <w:numId w:val="1"/>
        </w:numPr>
        <w:pBdr>
          <w:top w:val="single" w:sz="6" w:space="2" w:color="D2DEE2"/>
        </w:pBdr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1"/>
          <w:szCs w:val="21"/>
        </w:rPr>
      </w:pPr>
      <w:r>
        <w:rPr>
          <w:rFonts w:ascii="Segoe UI" w:hAnsi="Segoe UI" w:cs="Segoe UI"/>
          <w:color w:val="2C3032"/>
          <w:sz w:val="21"/>
          <w:szCs w:val="21"/>
        </w:rPr>
        <w:t>Sal (al gusto)</w:t>
      </w:r>
    </w:p>
    <w:p w:rsidR="00813882" w:rsidRDefault="00813882" w:rsidP="00813882">
      <w:pPr>
        <w:pBdr>
          <w:top w:val="single" w:sz="6" w:space="2" w:color="D2DEE2"/>
        </w:pBdr>
        <w:spacing w:before="100" w:beforeAutospacing="1" w:after="100" w:afterAutospacing="1" w:line="240" w:lineRule="auto"/>
        <w:rPr>
          <w:rFonts w:ascii="Segoe UI" w:hAnsi="Segoe UI" w:cs="Segoe UI"/>
          <w:color w:val="2C3032"/>
          <w:sz w:val="21"/>
          <w:szCs w:val="21"/>
        </w:rPr>
      </w:pPr>
    </w:p>
    <w:p w:rsidR="00813882" w:rsidRDefault="00813882" w:rsidP="00813882">
      <w:pPr>
        <w:pStyle w:val="Ttulo3"/>
        <w:shd w:val="clear" w:color="auto" w:fill="FFFFFF"/>
        <w:spacing w:before="360" w:after="120" w:line="330" w:lineRule="atLeast"/>
        <w:rPr>
          <w:rFonts w:ascii="Georgia" w:hAnsi="Georgia"/>
          <w:color w:val="576673"/>
          <w:sz w:val="33"/>
          <w:szCs w:val="33"/>
        </w:rPr>
      </w:pPr>
      <w:r>
        <w:rPr>
          <w:rFonts w:ascii="Georgia" w:hAnsi="Georgia"/>
          <w:color w:val="576673"/>
          <w:sz w:val="33"/>
          <w:szCs w:val="33"/>
        </w:rPr>
        <w:t>Preparación de la ensalada de pasta y atún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24"/>
          <w:szCs w:val="24"/>
        </w:rPr>
      </w:pPr>
      <w:r>
        <w:rPr>
          <w:rFonts w:ascii="Segoe UI" w:hAnsi="Segoe UI" w:cs="Segoe UI"/>
          <w:color w:val="2C3032"/>
        </w:rPr>
        <w:t>Cocemos la pasta en abundante agua con sal durante el tiempo que indique el fabricante.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El tiempo de cocción dependerá del tamaño de la pasta que empleemos y de la marca. Así que lo mejor es guiarnos por lo que nos indica el paquete.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Escurrimos la pasta una vez cocida, y refrescamos con agua fría para cortar la cocción. Volvemos a escurrir y reservamos.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El siguiente paso será cocer los huevos camperos. Cubrimos con agua fría un cazo o cazuela pequeña y los cocemos 12 minutos a partir de la ebullición.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No debemos cocerlos más tiempo ya que se forma un halo oscuro de color verdoso.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Queda alrededor de la yema desagradable a la vista, escurrimos y reservamos. Con estas indicaciones os tienen que quedar perfectos.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Rallamos las zanahorias y las rociamos con un chorrito de vinagre para evitar que se oxiden y oscurezcan. Cortamos el pimiento rojo en trocitos pequeños. Reservamos.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Troceamos el tomate en pedazos más o menos grandes, según el gusto de cada uno. Si los tomates son de calidad mucho mejor.</w:t>
      </w:r>
    </w:p>
    <w:p w:rsidR="00813882" w:rsidRDefault="00813882" w:rsidP="00813882">
      <w:pPr>
        <w:numPr>
          <w:ilvl w:val="0"/>
          <w:numId w:val="2"/>
        </w:numPr>
        <w:pBdr>
          <w:bottom w:val="single" w:sz="6" w:space="8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</w:rPr>
      </w:pPr>
      <w:r>
        <w:rPr>
          <w:rFonts w:ascii="Segoe UI" w:hAnsi="Segoe UI" w:cs="Segoe UI"/>
          <w:color w:val="2C3032"/>
        </w:rPr>
        <w:t>Si no es así conseguiremos un mejor resultado y sabor con este pequeño truco. Lo mejor es pelar los tomates en la ensalada, trocearlos antes e incorporarlos a la ensalada</w:t>
      </w:r>
    </w:p>
    <w:p w:rsidR="00813882" w:rsidRDefault="00813882" w:rsidP="00813882">
      <w:pPr>
        <w:pBdr>
          <w:top w:val="single" w:sz="6" w:space="2" w:color="D2DEE2"/>
        </w:pBdr>
        <w:spacing w:before="100" w:beforeAutospacing="1" w:after="100" w:afterAutospacing="1" w:line="240" w:lineRule="auto"/>
        <w:rPr>
          <w:rFonts w:ascii="Segoe UI" w:hAnsi="Segoe UI" w:cs="Segoe UI"/>
          <w:color w:val="2C3032"/>
          <w:sz w:val="21"/>
          <w:szCs w:val="21"/>
        </w:rPr>
      </w:pPr>
      <w:bookmarkStart w:id="0" w:name="_GoBack"/>
      <w:bookmarkEnd w:id="0"/>
    </w:p>
    <w:p w:rsidR="001A0083" w:rsidRDefault="001A0083"/>
    <w:sectPr w:rsidR="001A0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269"/>
    <w:multiLevelType w:val="multilevel"/>
    <w:tmpl w:val="31CC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92B8E"/>
    <w:multiLevelType w:val="multilevel"/>
    <w:tmpl w:val="53F2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2"/>
    <w:rsid w:val="001A0083"/>
    <w:rsid w:val="008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8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1388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388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38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8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1388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388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38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</cp:revision>
  <dcterms:created xsi:type="dcterms:W3CDTF">2019-05-31T07:44:00Z</dcterms:created>
  <dcterms:modified xsi:type="dcterms:W3CDTF">2019-05-31T07:46:00Z</dcterms:modified>
</cp:coreProperties>
</file>