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F2" w:rsidRDefault="006E29F6">
      <w:r>
        <w:rPr>
          <w:noProof/>
          <w:lang w:eastAsia="es-ES"/>
        </w:rPr>
        <w:pict>
          <v:oval id="_x0000_s1035" style="position:absolute;margin-left:318.45pt;margin-top:320.15pt;width:190.05pt;height:96.3pt;z-index:251667456" fillcolor="#b6dde8 [1304]">
            <v:textbox>
              <w:txbxContent>
                <w:p w:rsidR="00F32BF7" w:rsidRPr="006E29F6" w:rsidRDefault="00F32BF7">
                  <w:pPr>
                    <w:rPr>
                      <w:b/>
                    </w:rPr>
                  </w:pPr>
                  <w:r w:rsidRPr="006E29F6">
                    <w:rPr>
                      <w:b/>
                    </w:rPr>
                    <w:t>Otras cualesquiera que cada centro detecte y proponga.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70.8pt;margin-top:192.05pt;width:78.7pt;height:55.25pt;z-index:251675648" o:connectortype="straight">
            <v:stroke endarrow="block"/>
          </v:shape>
        </w:pict>
      </w:r>
      <w:r>
        <w:rPr>
          <w:noProof/>
          <w:lang w:eastAsia="es-ES"/>
        </w:rPr>
        <w:pict>
          <v:oval id="_x0000_s1034" style="position:absolute;margin-left:508.5pt;margin-top:238.95pt;width:209.3pt;height:99.6pt;z-index:251666432" fillcolor="#f60">
            <v:textbox>
              <w:txbxContent>
                <w:p w:rsidR="00F32BF7" w:rsidRDefault="00F32BF7" w:rsidP="00F32BF7">
                  <w:pPr>
                    <w:pStyle w:val="Prrafodelista"/>
                  </w:pPr>
                  <w:r w:rsidRPr="006E29F6">
                    <w:rPr>
                      <w:b/>
                    </w:rPr>
                    <w:t xml:space="preserve">Las TIC al servicio de </w:t>
                  </w:r>
                  <w:r w:rsidRPr="006E29F6">
                    <w:t>la</w:t>
                  </w:r>
                  <w:r w:rsidRPr="006E29F6">
                    <w:rPr>
                      <w:b/>
                    </w:rPr>
                    <w:t xml:space="preserve"> mejora de la competencia en comunicación</w:t>
                  </w:r>
                  <w:r>
                    <w:t xml:space="preserve"> lingüística del alumnado. </w:t>
                  </w:r>
                </w:p>
                <w:p w:rsidR="00F32BF7" w:rsidRDefault="00F32BF7"/>
              </w:txbxContent>
            </v:textbox>
          </v:oval>
        </w:pict>
      </w:r>
      <w:r>
        <w:rPr>
          <w:noProof/>
          <w:lang w:eastAsia="es-ES"/>
        </w:rPr>
        <w:pict>
          <v:shape id="_x0000_s1044" type="#_x0000_t32" style="position:absolute;margin-left:376.25pt;margin-top:224.7pt;width:30.1pt;height:95.45pt;z-index:251676672" o:connectortype="straight">
            <v:stroke endarrow="block"/>
          </v:shape>
        </w:pict>
      </w:r>
      <w:r>
        <w:rPr>
          <w:noProof/>
          <w:lang w:eastAsia="es-ES"/>
        </w:rPr>
        <w:pict>
          <v:oval id="_x0000_s1028" style="position:absolute;margin-left:-50.75pt;margin-top:66.5pt;width:149.85pt;height:119.7pt;z-index:251660288" fillcolor="#ff9">
            <v:textbox>
              <w:txbxContent>
                <w:p w:rsidR="00F32BF7" w:rsidRDefault="00F32BF7" w:rsidP="006E29F6">
                  <w:pPr>
                    <w:pStyle w:val="Prrafodelista"/>
                  </w:pPr>
                  <w:r w:rsidRPr="006E29F6">
                    <w:rPr>
                      <w:b/>
                    </w:rPr>
                    <w:t>Tratamiento de la lectura en todas las áreas y Biblioteca</w:t>
                  </w:r>
                  <w:r>
                    <w:t xml:space="preserve"> escolar. </w:t>
                  </w:r>
                </w:p>
                <w:p w:rsidR="00F32BF7" w:rsidRDefault="00F32BF7"/>
              </w:txbxContent>
            </v:textbox>
          </v:oval>
        </w:pict>
      </w:r>
      <w:r w:rsidR="007C5059">
        <w:rPr>
          <w:noProof/>
          <w:lang w:eastAsia="es-ES"/>
        </w:rPr>
        <w:pict>
          <v:shape id="_x0000_s1042" type="#_x0000_t32" style="position:absolute;margin-left:496.8pt;margin-top:152.7pt;width:81.2pt;height:10.05pt;z-index:251674624" o:connectortype="straight">
            <v:stroke endarrow="block"/>
          </v:shape>
        </w:pict>
      </w:r>
      <w:r w:rsidR="007C5059">
        <w:rPr>
          <w:noProof/>
          <w:lang w:eastAsia="es-ES"/>
        </w:rPr>
        <w:pict>
          <v:shape id="_x0000_s1041" type="#_x0000_t32" style="position:absolute;margin-left:496.8pt;margin-top:66.5pt;width:94.6pt;height:25.95pt;flip:y;z-index:251673600" o:connectortype="straight">
            <v:stroke endarrow="block"/>
          </v:shape>
        </w:pict>
      </w:r>
      <w:r w:rsidR="007C5059">
        <w:rPr>
          <w:noProof/>
          <w:lang w:eastAsia="es-ES"/>
        </w:rPr>
        <w:pict>
          <v:shape id="_x0000_s1039" type="#_x0000_t32" style="position:absolute;margin-left:195.4pt;margin-top:224.7pt;width:100.5pt;height:83.75pt;flip:x;z-index:251671552" o:connectortype="straight">
            <v:stroke endarrow="block"/>
          </v:shape>
        </w:pict>
      </w:r>
      <w:r w:rsidR="007C5059">
        <w:rPr>
          <w:noProof/>
          <w:lang w:eastAsia="es-ES"/>
        </w:rPr>
        <w:pict>
          <v:shape id="_x0000_s1038" type="#_x0000_t32" style="position:absolute;margin-left:138.45pt;margin-top:197.9pt;width:67pt;height:41.05pt;flip:x;z-index:251670528" o:connectortype="straight">
            <v:stroke endarrow="block"/>
          </v:shape>
        </w:pict>
      </w:r>
      <w:r w:rsidR="007C5059">
        <w:rPr>
          <w:noProof/>
          <w:lang w:eastAsia="es-ES"/>
        </w:rPr>
        <w:pict>
          <v:shape id="_x0000_s1037" type="#_x0000_t32" style="position:absolute;margin-left:99.1pt;margin-top:125.9pt;width:60.3pt;height:0;flip:x;z-index:251669504" o:connectortype="straight">
            <v:stroke endarrow="block"/>
          </v:shape>
        </w:pict>
      </w:r>
      <w:r w:rsidR="007C5059">
        <w:rPr>
          <w:noProof/>
          <w:lang w:eastAsia="es-ES"/>
        </w:rPr>
        <w:pict>
          <v:oval id="_x0000_s1027" style="position:absolute;margin-left:167.8pt;margin-top:31.35pt;width:334.9pt;height:197.55pt;z-index:251659264" fillcolor="#e5b8b7 [1301]">
            <v:textbox style="mso-next-textbox:#_x0000_s1027">
              <w:txbxContent>
                <w:p w:rsidR="00F32BF7" w:rsidRPr="006E29F6" w:rsidRDefault="00F32BF7" w:rsidP="006E29F6">
                  <w:pPr>
                    <w:pStyle w:val="Prrafodelista"/>
                    <w:rPr>
                      <w:b/>
                    </w:rPr>
                  </w:pPr>
                  <w:r w:rsidRPr="006E29F6">
                    <w:rPr>
                      <w:b/>
                    </w:rPr>
                    <w:t xml:space="preserve">La Competencia en Comunicación Lingüística en todas las áreas. Estrategias para abordar prácticas y géneros discursivos (Primaria y Secundaria): Comprensión lectora. Expresión Oral. Procesos lectores. Procesos de Escritura. Tipologías textuales. Tipologías textuales y géneros literarios y no literarios. </w:t>
                  </w:r>
                </w:p>
                <w:p w:rsidR="00F32BF7" w:rsidRDefault="00F32BF7"/>
              </w:txbxContent>
            </v:textbox>
          </v:oval>
        </w:pict>
      </w:r>
      <w:r w:rsidR="007C5059">
        <w:rPr>
          <w:noProof/>
          <w:lang w:eastAsia="es-ES"/>
        </w:rPr>
        <w:pict>
          <v:shape id="_x0000_s1036" type="#_x0000_t32" style="position:absolute;margin-left:326pt;margin-top:10.4pt;width:0;height:16.7pt;z-index:251668480" o:connectortype="straight">
            <v:stroke endarrow="block"/>
          </v:shape>
        </w:pict>
      </w:r>
      <w:r w:rsidR="007C5059">
        <w:rPr>
          <w:noProof/>
          <w:lang w:eastAsia="es-ES"/>
        </w:rPr>
        <w:pict>
          <v:oval id="_x0000_s1032" style="position:absolute;margin-left:578pt;margin-top:125.9pt;width:127.25pt;height:1in;z-index:251664384" fillcolor="aqua">
            <v:textbox>
              <w:txbxContent>
                <w:p w:rsidR="00F32BF7" w:rsidRPr="006E29F6" w:rsidRDefault="00F32BF7">
                  <w:pPr>
                    <w:rPr>
                      <w:b/>
                    </w:rPr>
                  </w:pPr>
                  <w:r w:rsidRPr="006E29F6">
                    <w:rPr>
                      <w:b/>
                    </w:rPr>
                    <w:t>Mapa de géneros discursivos.</w:t>
                  </w:r>
                </w:p>
              </w:txbxContent>
            </v:textbox>
          </v:oval>
        </w:pict>
      </w:r>
      <w:r w:rsidR="007C5059">
        <w:rPr>
          <w:noProof/>
          <w:lang w:eastAsia="es-ES"/>
        </w:rPr>
        <w:pict>
          <v:oval id="_x0000_s1029" style="position:absolute;margin-left:591.4pt;margin-top:38.05pt;width:149pt;height:1in;z-index:251661312" fillcolor="#cfafe7">
            <v:textbox>
              <w:txbxContent>
                <w:p w:rsidR="00F32BF7" w:rsidRPr="006E29F6" w:rsidRDefault="00F32BF7" w:rsidP="00F32BF7">
                  <w:pPr>
                    <w:pStyle w:val="Prrafodelista"/>
                    <w:rPr>
                      <w:b/>
                    </w:rPr>
                  </w:pPr>
                  <w:r w:rsidRPr="006E29F6">
                    <w:rPr>
                      <w:b/>
                    </w:rPr>
                    <w:t xml:space="preserve">Atención a la diversidad. </w:t>
                  </w:r>
                </w:p>
                <w:p w:rsidR="00F32BF7" w:rsidRDefault="00F32BF7"/>
              </w:txbxContent>
            </v:textbox>
          </v:oval>
        </w:pict>
      </w:r>
      <w:r w:rsidR="007C5059">
        <w:rPr>
          <w:noProof/>
          <w:lang w:eastAsia="es-ES"/>
        </w:rPr>
        <w:pict>
          <v:oval id="_x0000_s1033" style="position:absolute;margin-left:58.1pt;margin-top:308.45pt;width:195.9pt;height:118.05pt;z-index:251665408" fillcolor="#fbd4b4 [1305]">
            <v:textbox>
              <w:txbxContent>
                <w:p w:rsidR="00F32BF7" w:rsidRPr="006E29F6" w:rsidRDefault="00F32BF7" w:rsidP="00F32BF7">
                  <w:pPr>
                    <w:pStyle w:val="Prrafodelista"/>
                    <w:rPr>
                      <w:b/>
                    </w:rPr>
                  </w:pPr>
                  <w:r w:rsidRPr="006E29F6">
                    <w:rPr>
                      <w:b/>
                    </w:rPr>
                    <w:t>CIL: actuaciones relacionadas con las tres lenguas (español, inglés y francés).</w:t>
                  </w:r>
                </w:p>
                <w:p w:rsidR="00F32BF7" w:rsidRDefault="00F32BF7"/>
              </w:txbxContent>
            </v:textbox>
          </v:oval>
        </w:pict>
      </w:r>
      <w:r w:rsidR="007C5059">
        <w:rPr>
          <w:noProof/>
          <w:lang w:eastAsia="es-ES"/>
        </w:rPr>
        <w:pict>
          <v:oval id="_x0000_s1030" style="position:absolute;margin-left:-33.2pt;margin-top:228.9pt;width:181.7pt;height:1in;z-index:251662336" fillcolor="#d6e3bc [1302]">
            <v:textbox>
              <w:txbxContent>
                <w:p w:rsidR="00F32BF7" w:rsidRPr="006E29F6" w:rsidRDefault="00F32BF7">
                  <w:pPr>
                    <w:rPr>
                      <w:b/>
                    </w:rPr>
                  </w:pPr>
                  <w:r w:rsidRPr="006E29F6">
                    <w:rPr>
                      <w:b/>
                    </w:rPr>
                    <w:t>Programa de Bilingüismo: AICLE y programas educativos europeos.</w:t>
                  </w:r>
                </w:p>
              </w:txbxContent>
            </v:textbox>
          </v:oval>
        </w:pict>
      </w:r>
      <w:r w:rsidR="007C5059">
        <w:rPr>
          <w:noProof/>
          <w:lang w:eastAsia="es-ES"/>
        </w:rPr>
        <w:pict>
          <v:rect id="_x0000_s1026" style="position:absolute;margin-left:99.25pt;margin-top:-61.6pt;width:468.85pt;height:1in;z-index:251658240;mso-position-horizontal:absolute" fillcolor="#b8cce4 [1300]">
            <v:textbox>
              <w:txbxContent>
                <w:p w:rsidR="00F32BF7" w:rsidRPr="006E29F6" w:rsidRDefault="00F32BF7" w:rsidP="00F32BF7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E29F6">
                    <w:rPr>
                      <w:rFonts w:ascii="Comic Sans MS" w:hAnsi="Comic Sans MS"/>
                      <w:sz w:val="36"/>
                      <w:szCs w:val="36"/>
                    </w:rPr>
                    <w:t>PLC.</w:t>
                  </w:r>
                </w:p>
                <w:p w:rsidR="00F32BF7" w:rsidRPr="006E29F6" w:rsidRDefault="00F32BF7" w:rsidP="00F32BF7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E29F6">
                    <w:rPr>
                      <w:rFonts w:ascii="Comic Sans MS" w:hAnsi="Comic Sans MS"/>
                      <w:sz w:val="36"/>
                      <w:szCs w:val="36"/>
                    </w:rPr>
                    <w:t>Proyecto Lingüístico de Centro</w:t>
                  </w:r>
                </w:p>
              </w:txbxContent>
            </v:textbox>
          </v:rect>
        </w:pict>
      </w:r>
    </w:p>
    <w:sectPr w:rsidR="00F818F2" w:rsidSect="00F32B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04CC"/>
    <w:multiLevelType w:val="hybridMultilevel"/>
    <w:tmpl w:val="906056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BF7"/>
    <w:rsid w:val="00550E3F"/>
    <w:rsid w:val="006E29F6"/>
    <w:rsid w:val="00726D24"/>
    <w:rsid w:val="007C5059"/>
    <w:rsid w:val="00E85B42"/>
    <w:rsid w:val="00F3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connector" idref="#_x0000_s1036"/>
        <o:r id="V:Rule11" type="connector" idref="#_x0000_s1044"/>
        <o:r id="V:Rule12" type="connector" idref="#_x0000_s1038"/>
        <o:r id="V:Rule13" type="connector" idref="#_x0000_s1037"/>
        <o:r id="V:Rule14" type="connector" idref="#_x0000_s1040"/>
        <o:r id="V:Rule15" type="connector" idref="#_x0000_s1041"/>
        <o:r id="V:Rule16" type="connector" idref="#_x0000_s1039"/>
        <o:r id="V:Rule17" type="connector" idref="#_x0000_s1043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B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2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> 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LaclasedeRaúl</dc:creator>
  <cp:lastModifiedBy>Usuario</cp:lastModifiedBy>
  <cp:revision>2</cp:revision>
  <dcterms:created xsi:type="dcterms:W3CDTF">2018-11-12T15:48:00Z</dcterms:created>
  <dcterms:modified xsi:type="dcterms:W3CDTF">2018-11-12T15:48:00Z</dcterms:modified>
</cp:coreProperties>
</file>