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6B" w:rsidRPr="004E5867" w:rsidRDefault="00C2779B" w:rsidP="004E5867">
      <w:pPr>
        <w:spacing w:line="240" w:lineRule="auto"/>
        <w:jc w:val="both"/>
        <w:rPr>
          <w:rFonts w:ascii="Verdana" w:hAnsi="Verdana"/>
          <w:b/>
          <w:sz w:val="24"/>
          <w:szCs w:val="24"/>
        </w:rPr>
      </w:pPr>
      <w:r w:rsidRPr="004E5867">
        <w:rPr>
          <w:rFonts w:ascii="Verdana" w:hAnsi="Verdana"/>
          <w:b/>
          <w:sz w:val="24"/>
          <w:szCs w:val="24"/>
        </w:rPr>
        <w:t>Contribución de la materia francés a la adquisición de las competencias claves.</w:t>
      </w:r>
    </w:p>
    <w:p w:rsidR="004E5867" w:rsidRPr="004E5867" w:rsidRDefault="004E5867" w:rsidP="004E5867">
      <w:pPr>
        <w:pStyle w:val="Textbody"/>
        <w:ind w:right="-1"/>
        <w:jc w:val="both"/>
        <w:rPr>
          <w:rFonts w:ascii="Verdana" w:hAnsi="Verdana" w:cs="Arial"/>
          <w:noProof/>
          <w:color w:val="000000"/>
          <w:shd w:val="clear" w:color="auto" w:fill="FFFFFF"/>
        </w:rPr>
      </w:pPr>
      <w:bookmarkStart w:id="0" w:name="_GoBack"/>
      <w:bookmarkEnd w:id="0"/>
      <w:r w:rsidRPr="004E5867">
        <w:rPr>
          <w:rFonts w:ascii="Verdana" w:hAnsi="Verdana" w:cs="Arial"/>
          <w:b/>
          <w:color w:val="8496B0" w:themeColor="text2" w:themeTint="99"/>
        </w:rPr>
        <w:t>Competencia en comunicación lingüística (CCL)</w:t>
      </w:r>
      <w:r w:rsidRPr="004E5867">
        <w:rPr>
          <w:rFonts w:ascii="Verdana" w:hAnsi="Verdana" w:cs="Arial"/>
          <w:color w:val="8496B0" w:themeColor="text2" w:themeTint="99"/>
        </w:rPr>
        <w:t xml:space="preserve">: </w:t>
      </w:r>
      <w:r w:rsidRPr="004E5867">
        <w:rPr>
          <w:rFonts w:ascii="Verdana" w:hAnsi="Verdana" w:cs="Arial"/>
        </w:rPr>
        <w:t xml:space="preserve">esta competencia se desarrolla a través de todas las actividades de comprensión y de producción e interacción oral y escrita realizadas durante las sesiones. Es indisociable de una clase de idiomas. Las actividades permiten abordar, además, modelos discursivos para las producciones orales y escritas finales de nuestros alumnos. Por ejemplo, los alumnos deberán poder pedir en un restaurante, hablar de sus hábitos de comida, opinar, crear un menú y un juego de cartas utilizando los contenidos léxicos, gramaticales y fonéticos aprendidos a partir de modelos de textos orales y escritos trabajados en clase (diálogos y listas de ingredientes, por ejemplo).  </w:t>
      </w:r>
    </w:p>
    <w:p w:rsidR="004E5867" w:rsidRPr="004E5867" w:rsidRDefault="004E5867" w:rsidP="004E5867">
      <w:pPr>
        <w:pStyle w:val="Textbody"/>
        <w:ind w:right="-1"/>
        <w:jc w:val="both"/>
        <w:rPr>
          <w:rFonts w:ascii="Verdana" w:hAnsi="Verdana" w:cs="Arial"/>
          <w:noProof/>
          <w:color w:val="000000"/>
          <w:shd w:val="clear" w:color="auto" w:fill="FFFFFF"/>
        </w:rPr>
      </w:pPr>
      <w:r w:rsidRPr="004E5867">
        <w:rPr>
          <w:rFonts w:ascii="Verdana" w:hAnsi="Verdana" w:cs="Arial"/>
          <w:b/>
          <w:color w:val="8496B0" w:themeColor="text2" w:themeTint="99"/>
        </w:rPr>
        <w:t xml:space="preserve">Competencia digital (CD): </w:t>
      </w:r>
      <w:r w:rsidRPr="004E5867">
        <w:rPr>
          <w:rFonts w:ascii="Verdana" w:hAnsi="Verdana" w:cs="Arial"/>
        </w:rPr>
        <w:t>A través el uso de las herramientas digitales (</w:t>
      </w:r>
      <w:proofErr w:type="spellStart"/>
      <w:r w:rsidRPr="004E5867">
        <w:rPr>
          <w:rFonts w:ascii="Verdana" w:hAnsi="Verdana" w:cs="Arial"/>
        </w:rPr>
        <w:t>Classroom</w:t>
      </w:r>
      <w:proofErr w:type="spellEnd"/>
      <w:r w:rsidRPr="004E5867">
        <w:rPr>
          <w:rFonts w:ascii="Verdana" w:hAnsi="Verdana" w:cs="Arial"/>
        </w:rPr>
        <w:t xml:space="preserve">, pizarra digital, ordenadores, etc.), favorecemos también la adquisición de la competencia digital, puesto que nuestros alumnos realizarán actividades en formato electrónico (hacer una compra online en la plataforma de un supermercado, ver un corto programa de televisión, completar ejercicios online a través de la plataforma </w:t>
      </w:r>
      <w:proofErr w:type="spellStart"/>
      <w:r w:rsidRPr="004E5867">
        <w:rPr>
          <w:rFonts w:ascii="Verdana" w:hAnsi="Verdana" w:cs="Arial"/>
        </w:rPr>
        <w:t>Classroom</w:t>
      </w:r>
      <w:proofErr w:type="spellEnd"/>
      <w:r w:rsidRPr="004E5867">
        <w:rPr>
          <w:rFonts w:ascii="Verdana" w:hAnsi="Verdana" w:cs="Arial"/>
        </w:rPr>
        <w:t xml:space="preserve">). </w:t>
      </w:r>
      <w:r w:rsidRPr="004E5867">
        <w:rPr>
          <w:rFonts w:ascii="Verdana" w:hAnsi="Verdana" w:cs="Arial"/>
          <w:b/>
          <w:color w:val="FF0000"/>
        </w:rPr>
        <w:t xml:space="preserve"> </w:t>
      </w:r>
    </w:p>
    <w:p w:rsidR="004E5867" w:rsidRPr="004E5867" w:rsidRDefault="004E5867" w:rsidP="004E5867">
      <w:pPr>
        <w:pStyle w:val="Textbody"/>
        <w:ind w:right="-1"/>
        <w:jc w:val="both"/>
        <w:rPr>
          <w:rFonts w:ascii="Verdana" w:hAnsi="Verdana" w:cs="Arial"/>
          <w:noProof/>
          <w:color w:val="000000"/>
          <w:shd w:val="clear" w:color="auto" w:fill="FFFFFF"/>
        </w:rPr>
      </w:pPr>
      <w:r w:rsidRPr="004E5867">
        <w:rPr>
          <w:rFonts w:ascii="Verdana" w:hAnsi="Verdana" w:cs="Arial"/>
          <w:b/>
          <w:color w:val="8496B0" w:themeColor="text2" w:themeTint="99"/>
        </w:rPr>
        <w:t>Competencia social y cívica (CSC):</w:t>
      </w:r>
      <w:r w:rsidRPr="004E5867">
        <w:rPr>
          <w:rFonts w:ascii="Verdana" w:hAnsi="Verdana" w:cs="Arial"/>
          <w:color w:val="8496B0" w:themeColor="text2" w:themeTint="99"/>
        </w:rPr>
        <w:t xml:space="preserve"> </w:t>
      </w:r>
      <w:r w:rsidRPr="004E5867">
        <w:rPr>
          <w:rFonts w:ascii="Verdana" w:hAnsi="Verdana" w:cs="Arial"/>
        </w:rPr>
        <w:t>Los diálogos orales representados en pequeños grupos durante un mini-teatro, así como el uso de “</w:t>
      </w:r>
      <w:proofErr w:type="spellStart"/>
      <w:r w:rsidRPr="004E5867">
        <w:rPr>
          <w:rFonts w:ascii="Verdana" w:hAnsi="Verdana" w:cs="Arial"/>
        </w:rPr>
        <w:t>vous</w:t>
      </w:r>
      <w:proofErr w:type="spellEnd"/>
      <w:r w:rsidRPr="004E5867">
        <w:rPr>
          <w:rFonts w:ascii="Verdana" w:hAnsi="Verdana" w:cs="Arial"/>
        </w:rPr>
        <w:t xml:space="preserve">” y las fórmulas de cortesía, tienen como objetivo el desarrollo de esta competencia, a fin de que nuestros alumnos sigan aprendiendo a escuchar las intervenciones de sus compañeros y a respetarlas, al igual que fomentamos el respeto de los turnos de palabra y las intervenciones en grupo-clase.  </w:t>
      </w:r>
    </w:p>
    <w:p w:rsidR="004E5867" w:rsidRPr="004E5867" w:rsidRDefault="004E5867" w:rsidP="004E5867">
      <w:pPr>
        <w:pStyle w:val="Textbody"/>
        <w:ind w:right="-1"/>
        <w:jc w:val="both"/>
        <w:rPr>
          <w:rFonts w:ascii="Verdana" w:hAnsi="Verdana" w:cs="Arial"/>
          <w:noProof/>
          <w:color w:val="000000"/>
          <w:shd w:val="clear" w:color="auto" w:fill="FFFFFF"/>
        </w:rPr>
      </w:pPr>
      <w:r w:rsidRPr="004E5867">
        <w:rPr>
          <w:rFonts w:ascii="Verdana" w:hAnsi="Verdana" w:cs="Arial"/>
        </w:rPr>
        <w:t>La competencia que trabaja el</w:t>
      </w:r>
      <w:r w:rsidRPr="004E5867">
        <w:rPr>
          <w:rFonts w:ascii="Verdana" w:hAnsi="Verdana" w:cs="Arial"/>
          <w:b/>
        </w:rPr>
        <w:t xml:space="preserve"> </w:t>
      </w:r>
      <w:r w:rsidRPr="004E5867">
        <w:rPr>
          <w:rFonts w:ascii="Verdana" w:hAnsi="Verdana" w:cs="Arial"/>
          <w:b/>
          <w:color w:val="8496B0" w:themeColor="text2" w:themeTint="99"/>
        </w:rPr>
        <w:t xml:space="preserve">sentido de la iniciativa y del espíritu emprendedor (SIEE) </w:t>
      </w:r>
      <w:r w:rsidRPr="004E5867">
        <w:rPr>
          <w:rFonts w:ascii="Verdana" w:hAnsi="Verdana" w:cs="Arial"/>
        </w:rPr>
        <w:t xml:space="preserve">se pone en práctica a través de la gestión y de la organización de unas tareas en pequeños grupos (anteriormente mencionadas), así como de las participaciones voluntarias en clase durante las lecturas en voz alta o las correcciones de actividades orales y en la pizarra. </w:t>
      </w:r>
    </w:p>
    <w:p w:rsidR="004E5867" w:rsidRPr="004E5867" w:rsidRDefault="004E5867" w:rsidP="004E5867">
      <w:pPr>
        <w:pStyle w:val="Textbody"/>
        <w:ind w:right="-1"/>
        <w:jc w:val="both"/>
        <w:rPr>
          <w:rFonts w:ascii="Verdana" w:hAnsi="Verdana" w:cs="Arial"/>
          <w:noProof/>
          <w:color w:val="000000"/>
          <w:shd w:val="clear" w:color="auto" w:fill="FFFFFF"/>
        </w:rPr>
      </w:pPr>
      <w:r w:rsidRPr="004E5867">
        <w:rPr>
          <w:rFonts w:ascii="Verdana" w:hAnsi="Verdana" w:cs="Arial"/>
          <w:b/>
          <w:color w:val="8496B0" w:themeColor="text2" w:themeTint="99"/>
        </w:rPr>
        <w:t>Competencia para aprender a aprender (CAA):</w:t>
      </w:r>
      <w:r w:rsidRPr="004E5867">
        <w:rPr>
          <w:rFonts w:ascii="Verdana" w:hAnsi="Verdana" w:cs="Arial"/>
          <w:b/>
        </w:rPr>
        <w:t xml:space="preserve"> </w:t>
      </w:r>
      <w:r w:rsidRPr="004E5867">
        <w:rPr>
          <w:rFonts w:ascii="Verdana" w:hAnsi="Verdana" w:cs="Arial"/>
        </w:rPr>
        <w:t xml:space="preserve"> se desarrolla mediante contenidos que implican una reflexión sobre el idioma y su aprendizaje, así como el descubrimiento progresivo de estrategias de aprendizaje que favorecen la autonomía del alumno y garantizan su aprendizaje de la lengua a largo plazo: formulación de hipótesis sobre el tema de los diálogos que vamos a escuchar y leer a partir de la observación de imágenes; repaso de contenidos aprendidos para integrarlos con los nuevos contenidos de la unidad, así como la expresión de gustos y preferencias; clasificación de expresiones que permiten a nuestros alumnos darles las gracias a alguien, proponer y pedir, a partir de un texto oral. </w:t>
      </w:r>
    </w:p>
    <w:p w:rsidR="00C2779B" w:rsidRPr="004E5867" w:rsidRDefault="004E5867" w:rsidP="004E5867">
      <w:pPr>
        <w:spacing w:line="240" w:lineRule="auto"/>
        <w:jc w:val="both"/>
        <w:rPr>
          <w:rFonts w:ascii="Verdana" w:hAnsi="Verdana"/>
          <w:sz w:val="24"/>
          <w:szCs w:val="24"/>
        </w:rPr>
      </w:pPr>
      <w:r w:rsidRPr="004E5867">
        <w:rPr>
          <w:rFonts w:ascii="Verdana" w:hAnsi="Verdana" w:cs="Arial"/>
          <w:b/>
          <w:color w:val="8496B0" w:themeColor="text2" w:themeTint="99"/>
          <w:sz w:val="24"/>
          <w:szCs w:val="24"/>
        </w:rPr>
        <w:lastRenderedPageBreak/>
        <w:t xml:space="preserve">Conciencia y expresiones culturales (CEC): </w:t>
      </w:r>
      <w:r w:rsidRPr="004E5867">
        <w:rPr>
          <w:rFonts w:ascii="Verdana" w:hAnsi="Verdana" w:cs="Arial"/>
          <w:sz w:val="24"/>
          <w:szCs w:val="24"/>
        </w:rPr>
        <w:t>animamos a la adquisición de esta competencia</w:t>
      </w:r>
      <w:r w:rsidRPr="004E5867">
        <w:rPr>
          <w:rFonts w:ascii="Verdana" w:hAnsi="Verdana" w:cs="Arial"/>
          <w:b/>
          <w:sz w:val="24"/>
          <w:szCs w:val="24"/>
        </w:rPr>
        <w:t xml:space="preserve"> </w:t>
      </w:r>
      <w:r w:rsidRPr="004E5867">
        <w:rPr>
          <w:rFonts w:ascii="Verdana" w:hAnsi="Verdana" w:cs="Arial"/>
          <w:sz w:val="24"/>
          <w:szCs w:val="24"/>
        </w:rPr>
        <w:t>a través de la</w:t>
      </w:r>
      <w:r>
        <w:rPr>
          <w:rFonts w:ascii="Verdana" w:hAnsi="Verdana" w:cs="Arial"/>
          <w:sz w:val="24"/>
          <w:szCs w:val="24"/>
        </w:rPr>
        <w:t>s canciones</w:t>
      </w:r>
      <w:r w:rsidRPr="004E5867">
        <w:rPr>
          <w:rFonts w:ascii="Verdana" w:hAnsi="Verdana" w:cs="Arial"/>
          <w:sz w:val="24"/>
          <w:szCs w:val="24"/>
        </w:rPr>
        <w:t xml:space="preserve"> y la tarea final de la unidad (tipo juego de rol) y de las actividades co</w:t>
      </w:r>
      <w:r>
        <w:rPr>
          <w:rFonts w:ascii="Verdana" w:hAnsi="Verdana" w:cs="Arial"/>
          <w:sz w:val="24"/>
          <w:szCs w:val="24"/>
        </w:rPr>
        <w:t>mplementarias y extraescolares</w:t>
      </w:r>
      <w:r w:rsidRPr="004E5867">
        <w:rPr>
          <w:rFonts w:ascii="Verdana" w:hAnsi="Verdana" w:cs="Arial"/>
          <w:i/>
          <w:sz w:val="24"/>
          <w:szCs w:val="24"/>
        </w:rPr>
        <w:t xml:space="preserve">. </w:t>
      </w:r>
      <w:r w:rsidRPr="004E5867">
        <w:rPr>
          <w:rFonts w:ascii="Verdana" w:hAnsi="Verdana" w:cs="Arial"/>
          <w:sz w:val="24"/>
          <w:szCs w:val="24"/>
        </w:rPr>
        <w:t xml:space="preserve">También aprovecharemos el intercambio de cartas con </w:t>
      </w:r>
      <w:r>
        <w:rPr>
          <w:rFonts w:ascii="Verdana" w:hAnsi="Verdana" w:cs="Arial"/>
          <w:sz w:val="24"/>
          <w:szCs w:val="24"/>
        </w:rPr>
        <w:t xml:space="preserve">los </w:t>
      </w:r>
      <w:r w:rsidRPr="004E5867">
        <w:rPr>
          <w:rFonts w:ascii="Verdana" w:hAnsi="Verdana" w:cs="Arial"/>
          <w:sz w:val="24"/>
          <w:szCs w:val="24"/>
        </w:rPr>
        <w:t xml:space="preserve">alumnos franceses para desarrollarla más ampliamente. </w:t>
      </w:r>
      <w:r>
        <w:rPr>
          <w:rFonts w:ascii="Verdana" w:hAnsi="Verdana" w:cs="Arial"/>
          <w:sz w:val="24"/>
          <w:szCs w:val="24"/>
        </w:rPr>
        <w:t xml:space="preserve">Es bueno hacerles leer artículos y textos sobre los países francófonos, ver vídeos sobre las costumbres. </w:t>
      </w:r>
      <w:r w:rsidRPr="004E5867">
        <w:rPr>
          <w:rFonts w:ascii="Verdana" w:hAnsi="Verdana" w:cs="Arial"/>
          <w:sz w:val="24"/>
          <w:szCs w:val="24"/>
        </w:rPr>
        <w:t>De esta manera, nuestros alumnos seguirán descubriendo, apreciando y valorando la cultura de la lengua que aprenden. Será una buena oportunidad para utilizar la lengua como fuente de disfrute y de enriquecimiento cultural personal</w:t>
      </w:r>
      <w:r>
        <w:rPr>
          <w:rFonts w:ascii="Verdana" w:hAnsi="Verdana" w:cs="Arial"/>
          <w:sz w:val="24"/>
          <w:szCs w:val="24"/>
        </w:rPr>
        <w:t>.</w:t>
      </w:r>
    </w:p>
    <w:sectPr w:rsidR="00C2779B" w:rsidRPr="004E5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B"/>
    <w:rsid w:val="004E5867"/>
    <w:rsid w:val="00AE386B"/>
    <w:rsid w:val="00C2779B"/>
    <w:rsid w:val="00CD1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8B83"/>
  <w15:chartTrackingRefBased/>
  <w15:docId w15:val="{57D36E92-A3F0-4E1D-8A37-4CE1176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4E5867"/>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sarah.merceron@gmail.com</dc:creator>
  <cp:keywords/>
  <dc:description/>
  <cp:lastModifiedBy>sarah.merceron@gmail.com</cp:lastModifiedBy>
  <cp:revision>2</cp:revision>
  <dcterms:created xsi:type="dcterms:W3CDTF">2019-01-10T10:38:00Z</dcterms:created>
  <dcterms:modified xsi:type="dcterms:W3CDTF">2019-01-10T11:02:00Z</dcterms:modified>
</cp:coreProperties>
</file>