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9" w:type="dxa"/>
        <w:tblLayout w:type="fixed"/>
        <w:tblLook w:val="04A0"/>
      </w:tblPr>
      <w:tblGrid>
        <w:gridCol w:w="2235"/>
        <w:gridCol w:w="1559"/>
        <w:gridCol w:w="5135"/>
      </w:tblGrid>
      <w:tr w:rsidR="00E35D01">
        <w:tc>
          <w:tcPr>
            <w:tcW w:w="8929" w:type="dxa"/>
            <w:gridSpan w:val="3"/>
            <w:shd w:val="clear" w:color="auto" w:fill="9CC2E5" w:themeFill="accent1" w:themeFillTint="99"/>
            <w:vAlign w:val="center"/>
          </w:tcPr>
          <w:p w:rsidR="00E35D01" w:rsidRDefault="00D43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E35D01">
        <w:tc>
          <w:tcPr>
            <w:tcW w:w="2235" w:type="dxa"/>
          </w:tcPr>
          <w:p w:rsidR="00E35D01" w:rsidRDefault="00D4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Apellidos, nombre</w:t>
            </w:r>
          </w:p>
        </w:tc>
        <w:tc>
          <w:tcPr>
            <w:tcW w:w="6694" w:type="dxa"/>
            <w:gridSpan w:val="2"/>
          </w:tcPr>
          <w:p w:rsidR="00E35D01" w:rsidRDefault="0035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MÉNDEZ GARRIDO, JUAN ANTONIO</w:t>
            </w:r>
          </w:p>
        </w:tc>
      </w:tr>
      <w:tr w:rsidR="00E35D01">
        <w:tc>
          <w:tcPr>
            <w:tcW w:w="2235" w:type="dxa"/>
          </w:tcPr>
          <w:p w:rsidR="00E35D01" w:rsidRDefault="00D4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de trabajo, Código y título:</w:t>
            </w:r>
          </w:p>
        </w:tc>
        <w:tc>
          <w:tcPr>
            <w:tcW w:w="1559" w:type="dxa"/>
            <w:vAlign w:val="center"/>
          </w:tcPr>
          <w:p w:rsidR="00E35D01" w:rsidRDefault="00D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172115</w:t>
            </w:r>
            <w:r>
              <w:rPr>
                <w:rFonts w:ascii="Times New Roman" w:hAnsi="Times New Roman" w:cs="Times New Roman"/>
                <w:b/>
                <w:sz w:val="24"/>
              </w:rPr>
              <w:t>GT</w:t>
            </w:r>
          </w:p>
        </w:tc>
        <w:tc>
          <w:tcPr>
            <w:tcW w:w="5135" w:type="dxa"/>
            <w:vAlign w:val="center"/>
          </w:tcPr>
          <w:p w:rsidR="00E35D01" w:rsidRDefault="00D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3576AF">
              <w:rPr>
                <w:rFonts w:ascii="Times New Roman" w:hAnsi="Times New Roman" w:cs="Times New Roman"/>
                <w:sz w:val="24"/>
              </w:rPr>
              <w:t>INICIACIÓN AL ABN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E35D01">
        <w:tc>
          <w:tcPr>
            <w:tcW w:w="2235" w:type="dxa"/>
          </w:tcPr>
          <w:p w:rsidR="00E35D01" w:rsidRDefault="00D4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Documentación consultada, revisada</w:t>
            </w:r>
          </w:p>
        </w:tc>
        <w:tc>
          <w:tcPr>
            <w:tcW w:w="6694" w:type="dxa"/>
            <w:gridSpan w:val="2"/>
            <w:vAlign w:val="center"/>
          </w:tcPr>
          <w:p w:rsidR="00E35D01" w:rsidRDefault="005E076E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Justificación teórica del método ABN.</w:t>
            </w:r>
          </w:p>
          <w:p w:rsidR="00E35D01" w:rsidRDefault="005E076E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Preguntas frecuentes sobre el método ABN.</w:t>
            </w:r>
          </w:p>
          <w:p w:rsidR="00E35D01" w:rsidRDefault="005E076E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Algoritmos ABN</w:t>
            </w:r>
          </w:p>
          <w:p w:rsidR="00E35D01" w:rsidRDefault="005E076E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Cuaderno ABN 1</w:t>
            </w:r>
          </w:p>
          <w:p w:rsidR="00E35D01" w:rsidRDefault="005E076E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Método ABN primer ciclo de primaria.</w:t>
            </w:r>
          </w:p>
        </w:tc>
      </w:tr>
    </w:tbl>
    <w:p w:rsidR="00E35D01" w:rsidRDefault="00D43F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VEZ REVISADA Y ANALIZADA DOCUMENTACIÓN VARIADA SOBRE ABN A TRAVÉS DE MEDIOS DIVERSOS, realiza una reflexión sobre las siguientes cuestiones:</w:t>
      </w:r>
    </w:p>
    <w:p w:rsidR="00E35D01" w:rsidRDefault="00D43F63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Concepto y Características principales del ABN</w:t>
      </w:r>
    </w:p>
    <w:p w:rsidR="00E35D01" w:rsidRDefault="005E076E" w:rsidP="005E076E">
      <w:pPr>
        <w:pStyle w:val="Prrafodelista1"/>
        <w:ind w:left="708" w:firstLine="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método ABN (Abierto Basado en Números) se basa </w:t>
      </w:r>
      <w:r w:rsidRPr="005E07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 nuevos modelos de algoritmos. Se realiza un cálculo </w:t>
      </w:r>
      <w:r w:rsidRPr="005E076E">
        <w:rPr>
          <w:rFonts w:ascii="Times New Roman" w:hAnsi="Times New Roman" w:cs="Times New Roman"/>
          <w:sz w:val="24"/>
        </w:rPr>
        <w:t>basado en el sentido numérico</w:t>
      </w:r>
      <w:r>
        <w:rPr>
          <w:rFonts w:ascii="Times New Roman" w:hAnsi="Times New Roman" w:cs="Times New Roman"/>
          <w:sz w:val="24"/>
        </w:rPr>
        <w:t xml:space="preserve"> contrario al aprendizaje memorístico del cálculo tradicional. Es también destacable que se adapta al ritmo y capacidad de</w:t>
      </w:r>
      <w:r w:rsidRPr="005E076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alumno de forma individual</w:t>
      </w:r>
      <w:r w:rsidRPr="005E076E">
        <w:rPr>
          <w:rFonts w:ascii="Times New Roman" w:hAnsi="Times New Roman" w:cs="Times New Roman"/>
          <w:sz w:val="24"/>
        </w:rPr>
        <w:t>.</w:t>
      </w:r>
    </w:p>
    <w:p w:rsidR="00E35D01" w:rsidRDefault="00E35D01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E35D01" w:rsidRDefault="00D43F63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Diferencia fundamental con método tradicional de enseñanza de las matemáticas</w:t>
      </w:r>
    </w:p>
    <w:p w:rsidR="005E076E" w:rsidRDefault="005E076E" w:rsidP="005E076E">
      <w:pPr>
        <w:pStyle w:val="Prrafodelista1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el método tradicional se realiza cálculo con algoritmos que el niño no entiende, se trata de memorizar un procedimiento y repetirlo continuamente.</w:t>
      </w:r>
    </w:p>
    <w:p w:rsidR="00E35D01" w:rsidRDefault="00CD262A" w:rsidP="005E076E">
      <w:pPr>
        <w:pStyle w:val="Prrafodelista1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el método ABN </w:t>
      </w:r>
      <w:r w:rsidRPr="00CD262A">
        <w:rPr>
          <w:rFonts w:ascii="Times New Roman" w:hAnsi="Times New Roman" w:cs="Times New Roman"/>
          <w:sz w:val="24"/>
        </w:rPr>
        <w:t xml:space="preserve">e produce un enorme desarrollo del cálculo mental y </w:t>
      </w:r>
      <w:r>
        <w:rPr>
          <w:rFonts w:ascii="Times New Roman" w:hAnsi="Times New Roman" w:cs="Times New Roman"/>
          <w:sz w:val="24"/>
        </w:rPr>
        <w:t>de la capacidad de estimación.</w:t>
      </w:r>
      <w:r w:rsidRPr="00CD262A">
        <w:rPr>
          <w:rFonts w:ascii="Times New Roman" w:hAnsi="Times New Roman" w:cs="Times New Roman"/>
          <w:sz w:val="24"/>
        </w:rPr>
        <w:t xml:space="preserve"> Se eliminan los viejos formatos de las operaciones, sustituyéndolos por algoritmos abiertos basados en númer</w:t>
      </w:r>
      <w:r w:rsidR="005E076E">
        <w:rPr>
          <w:rFonts w:ascii="Times New Roman" w:hAnsi="Times New Roman" w:cs="Times New Roman"/>
          <w:sz w:val="24"/>
        </w:rPr>
        <w:t xml:space="preserve">os. </w:t>
      </w:r>
      <w:r w:rsidRPr="00CD262A">
        <w:rPr>
          <w:rFonts w:ascii="Times New Roman" w:hAnsi="Times New Roman" w:cs="Times New Roman"/>
          <w:sz w:val="24"/>
        </w:rPr>
        <w:t>Se mejora significativamente la capac</w:t>
      </w:r>
      <w:r w:rsidR="005E076E">
        <w:rPr>
          <w:rFonts w:ascii="Times New Roman" w:hAnsi="Times New Roman" w:cs="Times New Roman"/>
          <w:sz w:val="24"/>
        </w:rPr>
        <w:t>idad de resolución de problemas creando una</w:t>
      </w:r>
      <w:r w:rsidRPr="00CD262A">
        <w:rPr>
          <w:rFonts w:ascii="Times New Roman" w:hAnsi="Times New Roman" w:cs="Times New Roman"/>
          <w:sz w:val="24"/>
        </w:rPr>
        <w:t xml:space="preserve"> actitud</w:t>
      </w:r>
      <w:r w:rsidR="005E076E">
        <w:rPr>
          <w:rFonts w:ascii="Times New Roman" w:hAnsi="Times New Roman" w:cs="Times New Roman"/>
          <w:sz w:val="24"/>
        </w:rPr>
        <w:t xml:space="preserve"> más</w:t>
      </w:r>
      <w:r w:rsidRPr="00CD262A">
        <w:rPr>
          <w:rFonts w:ascii="Times New Roman" w:hAnsi="Times New Roman" w:cs="Times New Roman"/>
          <w:sz w:val="24"/>
        </w:rPr>
        <w:t xml:space="preserve"> favorable al aprendizaje matemático.</w:t>
      </w:r>
    </w:p>
    <w:p w:rsidR="00E35D01" w:rsidRDefault="00E35D01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E35D01" w:rsidRDefault="00D43F63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nivel personal ¿qué cambios tendrías que hacer en tu práctica de aula para trabajar con este método?</w:t>
      </w:r>
    </w:p>
    <w:p w:rsidR="00E35D01" w:rsidRDefault="003576AF" w:rsidP="003576AF">
      <w:pPr>
        <w:pStyle w:val="Prrafodelista1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Soy tutor actualmente de un cuarto. Creo que tendría que empezar a iniciar el cálculo con este método. No creo que implicara muchos cambios en todo lo demás. Se puede seguir con el libro que tenemos actualmente e ir incluyendo cada vez más cálculo con el método ABN.</w:t>
      </w:r>
      <w:r w:rsidR="00CD262A">
        <w:rPr>
          <w:rFonts w:ascii="Times New Roman" w:hAnsi="Times New Roman" w:cs="Times New Roman"/>
          <w:sz w:val="24"/>
        </w:rPr>
        <w:t xml:space="preserve"> Tendría que comenzar elaborando materiales para iniciar el concepto y seguir trabajándolo poco a poco.</w:t>
      </w:r>
      <w:r>
        <w:rPr>
          <w:rFonts w:ascii="Times New Roman" w:hAnsi="Times New Roman" w:cs="Times New Roman"/>
          <w:sz w:val="24"/>
        </w:rPr>
        <w:t xml:space="preserve"> Lo ideal es empezar desde infantil. </w:t>
      </w:r>
    </w:p>
    <w:p w:rsidR="00E35D01" w:rsidRDefault="00E35D01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E35D01" w:rsidRDefault="00D43F63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dificultades crees que podrías encontrar para su implantación en tu aula?</w:t>
      </w:r>
    </w:p>
    <w:p w:rsidR="00E35D01" w:rsidRDefault="00D43F63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¿Y a nivel de centro? ¿Cómo crees que podrían solventarse esas dificultades?</w:t>
      </w:r>
    </w:p>
    <w:p w:rsidR="00CD262A" w:rsidRDefault="003576AF" w:rsidP="003576AF">
      <w:pPr>
        <w:pStyle w:val="Prrafodelista1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se comienza desde infantil no debe haber problemas en la implantación del ABN</w:t>
      </w:r>
      <w:r w:rsidR="00CD262A">
        <w:rPr>
          <w:rFonts w:ascii="Times New Roman" w:hAnsi="Times New Roman" w:cs="Times New Roman"/>
          <w:sz w:val="24"/>
        </w:rPr>
        <w:t>, siempre y cuando haya colaboración de los padres y madres y sería aconsejable que el ciclo, o por lo menos el nivel, llevaran el método ABN</w:t>
      </w:r>
      <w:r>
        <w:rPr>
          <w:rFonts w:ascii="Times New Roman" w:hAnsi="Times New Roman" w:cs="Times New Roman"/>
          <w:sz w:val="24"/>
        </w:rPr>
        <w:t xml:space="preserve">. </w:t>
      </w:r>
    </w:p>
    <w:p w:rsidR="00E35D01" w:rsidRDefault="003576AF" w:rsidP="00CD262A">
      <w:pPr>
        <w:pStyle w:val="Prrafodelista1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problema en mi caso personal es que tengo que iniciarlo en cuarto nivel con bastantes años realizando el cál</w:t>
      </w:r>
      <w:r w:rsidR="00CD262A">
        <w:rPr>
          <w:rFonts w:ascii="Times New Roman" w:hAnsi="Times New Roman" w:cs="Times New Roman"/>
          <w:sz w:val="24"/>
        </w:rPr>
        <w:t>culo con el método tradicional, pero todo es comenzar.</w:t>
      </w:r>
    </w:p>
    <w:p w:rsidR="00E35D01" w:rsidRDefault="00CD262A" w:rsidP="005E076E">
      <w:pPr>
        <w:pStyle w:val="Prrafodelista1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implantarlo a nivel de centro se debería comenzar con la implicación del equipo de infantil y partir desde ahí hasta convencer de su uso a todo el claustro.</w:t>
      </w:r>
    </w:p>
    <w:sectPr w:rsidR="00E35D01" w:rsidSect="00E35D01">
      <w:pgSz w:w="11906" w:h="16838"/>
      <w:pgMar w:top="1417" w:right="1416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F5"/>
    <w:multiLevelType w:val="multilevel"/>
    <w:tmpl w:val="00A160F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F60D0"/>
    <w:multiLevelType w:val="multilevel"/>
    <w:tmpl w:val="6DCF6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698C"/>
    <w:rsid w:val="00261491"/>
    <w:rsid w:val="003576AF"/>
    <w:rsid w:val="005E076E"/>
    <w:rsid w:val="0066784A"/>
    <w:rsid w:val="00701080"/>
    <w:rsid w:val="007D112F"/>
    <w:rsid w:val="00B1698C"/>
    <w:rsid w:val="00CD262A"/>
    <w:rsid w:val="00D43F63"/>
    <w:rsid w:val="00DD7D6D"/>
    <w:rsid w:val="00E35D01"/>
    <w:rsid w:val="00E57A08"/>
    <w:rsid w:val="00E62252"/>
    <w:rsid w:val="00FB2F29"/>
    <w:rsid w:val="00FC7298"/>
    <w:rsid w:val="279F3095"/>
    <w:rsid w:val="628864B6"/>
    <w:rsid w:val="6BC1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E3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Juan</cp:lastModifiedBy>
  <cp:revision>3</cp:revision>
  <cp:lastPrinted>2016-12-09T11:35:00Z</cp:lastPrinted>
  <dcterms:created xsi:type="dcterms:W3CDTF">2019-02-04T20:04:00Z</dcterms:created>
  <dcterms:modified xsi:type="dcterms:W3CDTF">2019-02-05T19:15:00Z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3082-10.2.0.7549</vt:lpwstr>
  </property>
</Properties>
</file>