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D" w:rsidRPr="001D5258" w:rsidRDefault="001D5258">
      <w:pPr>
        <w:rPr>
          <w:rFonts w:ascii="Times New Roman" w:hAnsi="Times New Roman"/>
          <w:sz w:val="28"/>
          <w:u w:val="single"/>
        </w:rPr>
      </w:pPr>
      <w:r w:rsidRPr="001D5258">
        <w:rPr>
          <w:rFonts w:ascii="Times New Roman" w:hAnsi="Times New Roman"/>
          <w:sz w:val="28"/>
          <w:u w:val="single"/>
        </w:rPr>
        <w:t>Cuerno de Séneca</w:t>
      </w:r>
    </w:p>
    <w:p w:rsidR="001D5258" w:rsidRDefault="001D5258">
      <w:pPr>
        <w:rPr>
          <w:rFonts w:ascii="Times New Roman" w:hAnsi="Times New Roman"/>
          <w:sz w:val="24"/>
        </w:rPr>
      </w:pPr>
    </w:p>
    <w:p w:rsidR="001D5258" w:rsidRDefault="001D52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Paula García Adames</w:t>
      </w:r>
    </w:p>
    <w:p w:rsidR="00041FF2" w:rsidRDefault="00041F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s-ES"/>
        </w:rPr>
        <w:drawing>
          <wp:inline distT="0" distB="0" distL="0" distR="0">
            <wp:extent cx="5400040" cy="2881630"/>
            <wp:effectExtent l="19050" t="0" r="0" b="0"/>
            <wp:docPr id="1" name="0 Imagen" descr="Pantallaz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laz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F2" w:rsidRDefault="00041F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Cuaderno de Séneca con las notas de la UD4 de la Segunda Evaluación</w:t>
      </w:r>
    </w:p>
    <w:p w:rsidR="00041FF2" w:rsidRDefault="00041FF2">
      <w:pPr>
        <w:rPr>
          <w:rFonts w:ascii="Times New Roman" w:hAnsi="Times New Roman"/>
          <w:sz w:val="24"/>
        </w:rPr>
      </w:pPr>
    </w:p>
    <w:p w:rsidR="001D5258" w:rsidRDefault="00041F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s-ES"/>
        </w:rPr>
        <w:drawing>
          <wp:inline distT="0" distB="0" distL="0" distR="0">
            <wp:extent cx="5400040" cy="2916555"/>
            <wp:effectExtent l="19050" t="0" r="0" b="0"/>
            <wp:docPr id="2" name="1 Imagen" descr="Pantalla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laz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F2" w:rsidRDefault="00041F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Cuaderno de Séneca preparado para cargar los resultados de la Tercera Evaluación</w:t>
      </w:r>
    </w:p>
    <w:p w:rsidR="00041FF2" w:rsidRDefault="00041FF2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ASPECTOS POSITIVOS</w:t>
      </w:r>
    </w:p>
    <w:p w:rsidR="000D2F0A" w:rsidRDefault="000D2F0A" w:rsidP="000D2F0A">
      <w:pPr>
        <w:pStyle w:val="Prrafodelista"/>
        <w:rPr>
          <w:rFonts w:ascii="Times New Roman" w:hAnsi="Times New Roman"/>
          <w:sz w:val="24"/>
        </w:rPr>
      </w:pPr>
    </w:p>
    <w:p w:rsidR="000D2F0A" w:rsidRPr="000D2F0A" w:rsidRDefault="000D2F0A" w:rsidP="000D2F0A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</w:rPr>
      </w:pPr>
      <w:r w:rsidRPr="000D2F0A">
        <w:rPr>
          <w:rFonts w:ascii="Times New Roman" w:hAnsi="Times New Roman"/>
          <w:sz w:val="24"/>
        </w:rPr>
        <w:t>P</w:t>
      </w:r>
      <w:r w:rsidR="00466445" w:rsidRPr="000D2F0A">
        <w:rPr>
          <w:rFonts w:ascii="Times New Roman" w:hAnsi="Times New Roman"/>
          <w:sz w:val="24"/>
        </w:rPr>
        <w:t xml:space="preserve">uede resultar muy útil para poder llevar un registro de la actividad diaria en el aula y la actitud de los alumnos. </w:t>
      </w:r>
    </w:p>
    <w:p w:rsidR="00041FF2" w:rsidRPr="000D2F0A" w:rsidRDefault="000D2F0A" w:rsidP="000D2F0A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</w:rPr>
      </w:pPr>
      <w:r w:rsidRPr="000D2F0A">
        <w:rPr>
          <w:rFonts w:ascii="Times New Roman" w:hAnsi="Times New Roman"/>
          <w:sz w:val="24"/>
        </w:rPr>
        <w:t xml:space="preserve">También es un </w:t>
      </w:r>
      <w:r w:rsidR="00466445" w:rsidRPr="000D2F0A">
        <w:rPr>
          <w:rFonts w:ascii="Times New Roman" w:hAnsi="Times New Roman"/>
          <w:sz w:val="24"/>
        </w:rPr>
        <w:t>buen medio de comunicación de las familias que permite que estas estén diariamente infor</w:t>
      </w:r>
      <w:r w:rsidRPr="000D2F0A">
        <w:rPr>
          <w:rFonts w:ascii="Times New Roman" w:hAnsi="Times New Roman"/>
          <w:sz w:val="24"/>
        </w:rPr>
        <w:t>madas del rendimiento académico</w:t>
      </w:r>
      <w:r w:rsidR="00466445" w:rsidRPr="000D2F0A">
        <w:rPr>
          <w:rFonts w:ascii="Times New Roman" w:hAnsi="Times New Roman"/>
          <w:sz w:val="24"/>
        </w:rPr>
        <w:t xml:space="preserve"> de sus hijos/as.</w:t>
      </w:r>
    </w:p>
    <w:p w:rsidR="005752D1" w:rsidRDefault="005752D1">
      <w:pPr>
        <w:rPr>
          <w:rFonts w:ascii="Times New Roman" w:hAnsi="Times New Roman"/>
          <w:sz w:val="24"/>
        </w:rPr>
      </w:pPr>
    </w:p>
    <w:p w:rsidR="000D2F0A" w:rsidRDefault="000D2F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ASPECTOS NEGATIVOS</w:t>
      </w:r>
    </w:p>
    <w:p w:rsidR="000D2F0A" w:rsidRDefault="000D2F0A">
      <w:pPr>
        <w:rPr>
          <w:rFonts w:ascii="Times New Roman" w:hAnsi="Times New Roman"/>
          <w:sz w:val="24"/>
        </w:rPr>
      </w:pPr>
    </w:p>
    <w:p w:rsidR="000D2F0A" w:rsidRPr="000D2F0A" w:rsidRDefault="000D2F0A" w:rsidP="000D2F0A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</w:rPr>
      </w:pPr>
      <w:r w:rsidRPr="000D2F0A">
        <w:rPr>
          <w:rFonts w:ascii="Times New Roman" w:hAnsi="Times New Roman"/>
          <w:sz w:val="24"/>
        </w:rPr>
        <w:t>La interfaz de usuario del Cuaderno Digital de Séneca no es tan intuitiva como la de otr</w:t>
      </w:r>
      <w:r w:rsidR="00041FF2" w:rsidRPr="000D2F0A">
        <w:rPr>
          <w:rFonts w:ascii="Times New Roman" w:hAnsi="Times New Roman"/>
          <w:sz w:val="24"/>
        </w:rPr>
        <w:t xml:space="preserve">os cuadernos digitales disponibles en el mercado </w:t>
      </w:r>
      <w:r w:rsidRPr="000D2F0A">
        <w:rPr>
          <w:rFonts w:ascii="Times New Roman" w:hAnsi="Times New Roman"/>
          <w:sz w:val="24"/>
        </w:rPr>
        <w:t>más fáciles de diseñar.</w:t>
      </w:r>
    </w:p>
    <w:p w:rsidR="00041FF2" w:rsidRPr="000D2F0A" w:rsidRDefault="000D2F0A" w:rsidP="000D2F0A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</w:rPr>
      </w:pPr>
      <w:r w:rsidRPr="000D2F0A">
        <w:rPr>
          <w:rFonts w:ascii="Times New Roman" w:hAnsi="Times New Roman"/>
          <w:sz w:val="24"/>
        </w:rPr>
        <w:t>N</w:t>
      </w:r>
      <w:r w:rsidR="00466445" w:rsidRPr="000D2F0A">
        <w:rPr>
          <w:rFonts w:ascii="Times New Roman" w:hAnsi="Times New Roman"/>
          <w:sz w:val="24"/>
        </w:rPr>
        <w:t>o es tan versátil como otros cuadernos para la evaluación por criterios o el cálculo de la ponderación de las competencias clave.</w:t>
      </w:r>
    </w:p>
    <w:p w:rsidR="000D2F0A" w:rsidRPr="000D2F0A" w:rsidRDefault="000D2F0A" w:rsidP="000D2F0A">
      <w:pPr>
        <w:pStyle w:val="Prrafodelista"/>
        <w:rPr>
          <w:rFonts w:ascii="Times New Roman" w:hAnsi="Times New Roman"/>
          <w:sz w:val="24"/>
        </w:rPr>
      </w:pPr>
    </w:p>
    <w:sectPr w:rsidR="000D2F0A" w:rsidRPr="000D2F0A" w:rsidSect="00F13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1A6"/>
    <w:multiLevelType w:val="hybridMultilevel"/>
    <w:tmpl w:val="14E04EB2"/>
    <w:lvl w:ilvl="0" w:tplc="7D127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0282"/>
    <w:multiLevelType w:val="hybridMultilevel"/>
    <w:tmpl w:val="4FB40882"/>
    <w:lvl w:ilvl="0" w:tplc="7D127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17A4C"/>
    <w:multiLevelType w:val="hybridMultilevel"/>
    <w:tmpl w:val="200CE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5258"/>
    <w:rsid w:val="00041FF2"/>
    <w:rsid w:val="00050B89"/>
    <w:rsid w:val="000D2F0A"/>
    <w:rsid w:val="001B755B"/>
    <w:rsid w:val="001D5258"/>
    <w:rsid w:val="00206768"/>
    <w:rsid w:val="00230C43"/>
    <w:rsid w:val="00334842"/>
    <w:rsid w:val="003E7113"/>
    <w:rsid w:val="004562F4"/>
    <w:rsid w:val="00466445"/>
    <w:rsid w:val="0050320F"/>
    <w:rsid w:val="005752D1"/>
    <w:rsid w:val="00695B4B"/>
    <w:rsid w:val="00897FCE"/>
    <w:rsid w:val="009479AD"/>
    <w:rsid w:val="00A334F4"/>
    <w:rsid w:val="00B10124"/>
    <w:rsid w:val="00B273CA"/>
    <w:rsid w:val="00C81B7C"/>
    <w:rsid w:val="00E23B2B"/>
    <w:rsid w:val="00F1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García Adames</dc:creator>
  <cp:lastModifiedBy>Paula García Adames</cp:lastModifiedBy>
  <cp:revision>4</cp:revision>
  <dcterms:created xsi:type="dcterms:W3CDTF">2019-05-22T16:19:00Z</dcterms:created>
  <dcterms:modified xsi:type="dcterms:W3CDTF">2019-05-22T17:08:00Z</dcterms:modified>
</cp:coreProperties>
</file>