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B4" w:rsidRDefault="00935FD7">
      <w:r>
        <w:t xml:space="preserve">Taller cooperativo </w:t>
      </w:r>
    </w:p>
    <w:p w:rsidR="00935FD7" w:rsidRDefault="00CC0500">
      <w:r>
        <w:t>(Adaptación</w:t>
      </w:r>
      <w:r w:rsidR="00935FD7">
        <w:t xml:space="preserve"> folio giratorio).</w:t>
      </w:r>
    </w:p>
    <w:p w:rsidR="00935FD7" w:rsidRDefault="00935FD7">
      <w:r>
        <w:t xml:space="preserve">Objetivos: </w:t>
      </w:r>
    </w:p>
    <w:p w:rsidR="00935FD7" w:rsidRDefault="00935FD7" w:rsidP="00935FD7">
      <w:pPr>
        <w:pStyle w:val="Prrafodelista"/>
        <w:numPr>
          <w:ilvl w:val="0"/>
          <w:numId w:val="1"/>
        </w:numPr>
      </w:pPr>
      <w:r>
        <w:t>Desarrollar la memoria auditiva.</w:t>
      </w:r>
    </w:p>
    <w:p w:rsidR="00935FD7" w:rsidRDefault="00935FD7" w:rsidP="00935FD7">
      <w:pPr>
        <w:pStyle w:val="Prrafodelista"/>
        <w:numPr>
          <w:ilvl w:val="0"/>
          <w:numId w:val="1"/>
        </w:numPr>
      </w:pPr>
      <w:r>
        <w:t>Recordar las consignas del trabajo cooperativo.</w:t>
      </w:r>
    </w:p>
    <w:p w:rsidR="00935FD7" w:rsidRDefault="00935FD7" w:rsidP="00935FD7">
      <w:r>
        <w:t>Competencias:</w:t>
      </w:r>
    </w:p>
    <w:p w:rsidR="00935FD7" w:rsidRDefault="00935FD7" w:rsidP="00935FD7">
      <w:pPr>
        <w:pStyle w:val="Prrafodelista"/>
        <w:numPr>
          <w:ilvl w:val="0"/>
          <w:numId w:val="1"/>
        </w:numPr>
      </w:pPr>
      <w:r>
        <w:t>Competencia lingüística.</w:t>
      </w:r>
    </w:p>
    <w:p w:rsidR="00935FD7" w:rsidRDefault="00935FD7" w:rsidP="00935FD7">
      <w:pPr>
        <w:pStyle w:val="Prrafodelista"/>
        <w:numPr>
          <w:ilvl w:val="0"/>
          <w:numId w:val="1"/>
        </w:numPr>
      </w:pPr>
      <w:r>
        <w:t>Competencia de aprender a aprender.</w:t>
      </w:r>
    </w:p>
    <w:p w:rsidR="00935FD7" w:rsidRDefault="00935FD7" w:rsidP="00935FD7"/>
    <w:p w:rsidR="00935FD7" w:rsidRDefault="00935FD7" w:rsidP="00935FD7">
      <w:r>
        <w:t xml:space="preserve">Actividad: </w:t>
      </w:r>
    </w:p>
    <w:p w:rsidR="00935FD7" w:rsidRDefault="00935FD7" w:rsidP="00935FD7">
      <w:r>
        <w:t xml:space="preserve">Realizaremos tres murales con imágenes que contengan en su palabra el sonido a, b, c. Estos murales se completarán con el trabajo realizado en </w:t>
      </w:r>
      <w:r w:rsidR="006D5FA9">
        <w:t>e</w:t>
      </w:r>
      <w:r>
        <w:t>l equipo</w:t>
      </w:r>
      <w:r w:rsidR="006D5FA9">
        <w:t>,</w:t>
      </w:r>
      <w:r>
        <w:t xml:space="preserve"> al ser un grupo reducido se realizará en </w:t>
      </w:r>
      <w:r w:rsidR="006D5FA9">
        <w:t>tres</w:t>
      </w:r>
      <w:r>
        <w:t xml:space="preserve"> sesiones</w:t>
      </w:r>
      <w:r w:rsidR="006D5FA9">
        <w:t>.</w:t>
      </w:r>
    </w:p>
    <w:p w:rsidR="006D5FA9" w:rsidRDefault="006D5FA9" w:rsidP="00935FD7">
      <w:r>
        <w:t>Repartiremos imágenes con el vocabulario trabajado previamente en asamblea, nos aseguraremos que conocen el léxico, realizamos un ejemplo para conocer las consignas del trabajo.</w:t>
      </w:r>
    </w:p>
    <w:p w:rsidR="006D5FA9" w:rsidRDefault="006D5FA9" w:rsidP="006D5FA9">
      <w:pPr>
        <w:pStyle w:val="Prrafodelista"/>
        <w:numPr>
          <w:ilvl w:val="0"/>
          <w:numId w:val="1"/>
        </w:numPr>
      </w:pPr>
      <w:r>
        <w:t>Alumno 1: Coge una imagen, observa y pregunt</w:t>
      </w:r>
      <w:r w:rsidR="00BE7EE2">
        <w:t xml:space="preserve">a: </w:t>
      </w:r>
      <w:proofErr w:type="gramStart"/>
      <w:r w:rsidR="00BE7EE2">
        <w:t>¨¿</w:t>
      </w:r>
      <w:proofErr w:type="gramEnd"/>
      <w:r>
        <w:t>Bote empieza por b</w:t>
      </w:r>
      <w:r w:rsidR="00BE7EE2">
        <w:t>?</w:t>
      </w:r>
      <w:r w:rsidR="00CC0500">
        <w:t>¨</w:t>
      </w:r>
    </w:p>
    <w:p w:rsidR="006D5FA9" w:rsidRDefault="006D5FA9" w:rsidP="006D5FA9">
      <w:pPr>
        <w:pStyle w:val="Prrafodelista"/>
        <w:numPr>
          <w:ilvl w:val="0"/>
          <w:numId w:val="1"/>
        </w:numPr>
      </w:pPr>
      <w:r>
        <w:t xml:space="preserve">Alumno 2: </w:t>
      </w:r>
      <w:r w:rsidR="00BE7EE2">
        <w:t>C</w:t>
      </w:r>
      <w:r>
        <w:t>oge la imagen y contesta</w:t>
      </w:r>
      <w:r w:rsidR="00BE7EE2">
        <w:t>, si empieza por…</w:t>
      </w:r>
      <w:r>
        <w:t>, pasa la imagen al siguiente compañero y le da la consigna ¨</w:t>
      </w:r>
      <w:r w:rsidR="00CC0500">
        <w:t>colócala</w:t>
      </w:r>
      <w:r>
        <w:t xml:space="preserve"> tu¨.</w:t>
      </w:r>
    </w:p>
    <w:p w:rsidR="006D5FA9" w:rsidRDefault="006D5FA9" w:rsidP="006D5FA9">
      <w:pPr>
        <w:pStyle w:val="Prrafodelista"/>
        <w:numPr>
          <w:ilvl w:val="0"/>
          <w:numId w:val="1"/>
        </w:numPr>
      </w:pPr>
      <w:r>
        <w:t>Alumno 3: Coloca la imagen en el lugar correspondiente y pregunta ¨lo hemos hecho bien</w:t>
      </w:r>
      <w:r w:rsidR="00BE7EE2">
        <w:t>¨</w:t>
      </w:r>
    </w:p>
    <w:p w:rsidR="006D5FA9" w:rsidRDefault="006D5FA9" w:rsidP="006D5FA9">
      <w:pPr>
        <w:pStyle w:val="Prrafodelista"/>
        <w:numPr>
          <w:ilvl w:val="0"/>
          <w:numId w:val="1"/>
        </w:numPr>
      </w:pPr>
      <w:r>
        <w:t>Alumno 4: Confirma la respuesta de sus compañeros. En caso de</w:t>
      </w:r>
      <w:r w:rsidR="00BE7EE2">
        <w:t xml:space="preserve"> no</w:t>
      </w:r>
      <w:bookmarkStart w:id="0" w:name="_GoBack"/>
      <w:bookmarkEnd w:id="0"/>
      <w:r>
        <w:t xml:space="preserve"> ser correcto deberá repetir la palabra y colocarla en su lugar. </w:t>
      </w:r>
    </w:p>
    <w:p w:rsidR="00CC0500" w:rsidRDefault="00CC0500" w:rsidP="00CC0500">
      <w:pPr>
        <w:pStyle w:val="Prrafodelista"/>
        <w:numPr>
          <w:ilvl w:val="0"/>
          <w:numId w:val="1"/>
        </w:numPr>
      </w:pPr>
      <w:r>
        <w:t>Por ultimo se cambian los roles siguiendo el sentido de las agujas del reloj, y comienzan de nuevo</w:t>
      </w:r>
      <w:r w:rsidR="00BE7EE2">
        <w:t>, hasta ordenar las tarjetas dadas.</w:t>
      </w:r>
    </w:p>
    <w:p w:rsidR="00CC0500" w:rsidRDefault="00CC0500" w:rsidP="00CC0500"/>
    <w:p w:rsidR="00CC0500" w:rsidRDefault="00CC0500" w:rsidP="00CC0500">
      <w:r>
        <w:t>Evaluación:  se empleará la observación para evaluar al equipo quedando plasmado en un registro de observación.</w:t>
      </w:r>
    </w:p>
    <w:p w:rsidR="00CC0500" w:rsidRDefault="00CC0500" w:rsidP="00CC05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"/>
        <w:gridCol w:w="1071"/>
        <w:gridCol w:w="1050"/>
        <w:gridCol w:w="1187"/>
        <w:gridCol w:w="1073"/>
        <w:gridCol w:w="1006"/>
        <w:gridCol w:w="1037"/>
        <w:gridCol w:w="1037"/>
      </w:tblGrid>
      <w:tr w:rsidR="00CC0500" w:rsidRPr="00CC0500" w:rsidTr="00CC0500">
        <w:tc>
          <w:tcPr>
            <w:tcW w:w="1061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 w:rsidRPr="00CC0500">
              <w:rPr>
                <w:sz w:val="18"/>
                <w:szCs w:val="18"/>
              </w:rPr>
              <w:t>NOMBRE</w:t>
            </w:r>
          </w:p>
        </w:tc>
        <w:tc>
          <w:tcPr>
            <w:tcW w:w="1061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 w:rsidRPr="00CC0500">
              <w:rPr>
                <w:sz w:val="18"/>
                <w:szCs w:val="18"/>
              </w:rPr>
              <w:t>Conoce el vocabulario</w:t>
            </w:r>
          </w:p>
        </w:tc>
        <w:tc>
          <w:tcPr>
            <w:tcW w:w="1062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 w:rsidRPr="00CC0500">
              <w:rPr>
                <w:sz w:val="18"/>
                <w:szCs w:val="18"/>
              </w:rPr>
              <w:t>Discrimina el sonido al inicio de palabra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2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 w:rsidRPr="00CC0500">
              <w:rPr>
                <w:sz w:val="18"/>
                <w:szCs w:val="18"/>
              </w:rPr>
              <w:t>Coloca la imagen donde corresponde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2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 w:rsidRPr="00CC0500">
              <w:rPr>
                <w:sz w:val="18"/>
                <w:szCs w:val="18"/>
              </w:rPr>
              <w:t>Comprueba que está bien.</w:t>
            </w:r>
          </w:p>
        </w:tc>
        <w:tc>
          <w:tcPr>
            <w:tcW w:w="1062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 w:rsidRPr="00CC0500">
              <w:rPr>
                <w:sz w:val="18"/>
                <w:szCs w:val="18"/>
              </w:rPr>
              <w:t>Espera su turno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2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 w:rsidRPr="00CC0500">
              <w:rPr>
                <w:sz w:val="18"/>
                <w:szCs w:val="18"/>
              </w:rPr>
              <w:t>Recuerda las tareas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2" w:type="dxa"/>
          </w:tcPr>
          <w:p w:rsidR="00CC0500" w:rsidRPr="00CC0500" w:rsidRDefault="00CC0500" w:rsidP="00CC0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C0500">
              <w:rPr>
                <w:sz w:val="18"/>
                <w:szCs w:val="18"/>
              </w:rPr>
              <w:t>articipa</w:t>
            </w:r>
            <w:r>
              <w:rPr>
                <w:sz w:val="18"/>
                <w:szCs w:val="18"/>
              </w:rPr>
              <w:t>.</w:t>
            </w:r>
          </w:p>
        </w:tc>
      </w:tr>
      <w:tr w:rsidR="00CC0500" w:rsidTr="00CC0500">
        <w:tc>
          <w:tcPr>
            <w:tcW w:w="1061" w:type="dxa"/>
          </w:tcPr>
          <w:p w:rsidR="00CC0500" w:rsidRDefault="00CC0500" w:rsidP="00CC0500"/>
        </w:tc>
        <w:tc>
          <w:tcPr>
            <w:tcW w:w="1061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</w:tr>
      <w:tr w:rsidR="00CC0500" w:rsidTr="00CC0500">
        <w:tc>
          <w:tcPr>
            <w:tcW w:w="1061" w:type="dxa"/>
          </w:tcPr>
          <w:p w:rsidR="00CC0500" w:rsidRDefault="00CC0500" w:rsidP="00CC0500"/>
        </w:tc>
        <w:tc>
          <w:tcPr>
            <w:tcW w:w="1061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</w:tr>
      <w:tr w:rsidR="00CC0500" w:rsidTr="00CC0500">
        <w:tc>
          <w:tcPr>
            <w:tcW w:w="1061" w:type="dxa"/>
          </w:tcPr>
          <w:p w:rsidR="00CC0500" w:rsidRDefault="00CC0500" w:rsidP="00CC0500"/>
        </w:tc>
        <w:tc>
          <w:tcPr>
            <w:tcW w:w="1061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</w:tr>
      <w:tr w:rsidR="00CC0500" w:rsidTr="00CC0500">
        <w:tc>
          <w:tcPr>
            <w:tcW w:w="1061" w:type="dxa"/>
          </w:tcPr>
          <w:p w:rsidR="00CC0500" w:rsidRDefault="00CC0500" w:rsidP="00CC0500"/>
        </w:tc>
        <w:tc>
          <w:tcPr>
            <w:tcW w:w="1061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  <w:tc>
          <w:tcPr>
            <w:tcW w:w="1062" w:type="dxa"/>
          </w:tcPr>
          <w:p w:rsidR="00CC0500" w:rsidRDefault="00CC0500" w:rsidP="00CC0500"/>
        </w:tc>
      </w:tr>
    </w:tbl>
    <w:p w:rsidR="00CC0500" w:rsidRDefault="00CC0500" w:rsidP="00CC0500"/>
    <w:p w:rsidR="00935FD7" w:rsidRDefault="00935FD7" w:rsidP="00935FD7">
      <w:pPr>
        <w:pStyle w:val="Prrafodelista"/>
      </w:pPr>
    </w:p>
    <w:p w:rsidR="00935FD7" w:rsidRDefault="00935FD7" w:rsidP="00935FD7">
      <w:pPr>
        <w:pStyle w:val="Prrafodelista"/>
      </w:pPr>
    </w:p>
    <w:sectPr w:rsidR="0093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3A4"/>
    <w:multiLevelType w:val="hybridMultilevel"/>
    <w:tmpl w:val="E63882A6"/>
    <w:lvl w:ilvl="0" w:tplc="E66AF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D7"/>
    <w:rsid w:val="006235B4"/>
    <w:rsid w:val="006D5FA9"/>
    <w:rsid w:val="00935FD7"/>
    <w:rsid w:val="00BE7EE2"/>
    <w:rsid w:val="00CC0500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8BE6"/>
  <w15:chartTrackingRefBased/>
  <w15:docId w15:val="{478CAC29-8837-4C3D-BE25-A874B9F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F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2019-03-14T09:31:00Z</dcterms:created>
  <dcterms:modified xsi:type="dcterms:W3CDTF">2019-03-14T10:08:00Z</dcterms:modified>
</cp:coreProperties>
</file>