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3639"/>
        <w:gridCol w:w="2423"/>
        <w:gridCol w:w="2977"/>
        <w:gridCol w:w="2727"/>
        <w:gridCol w:w="3402"/>
      </w:tblGrid>
      <w:tr w:rsidR="00B835B1" w:rsidTr="00B835B1">
        <w:tc>
          <w:tcPr>
            <w:tcW w:w="3639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23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727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40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A07D2" w:rsidTr="00B835B1">
        <w:tc>
          <w:tcPr>
            <w:tcW w:w="3639" w:type="dxa"/>
          </w:tcPr>
          <w:p w:rsidR="002A07D2" w:rsidRDefault="002A07D2" w:rsidP="002A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3.- Resolver problemas sencillos que impliquen operaciones</w:t>
            </w:r>
          </w:p>
          <w:p w:rsidR="002A07D2" w:rsidRPr="00B835B1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básicas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A0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23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forma mecánica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bastante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5268"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imprecisión</w:t>
            </w:r>
            <w:r w:rsidR="00505268" w:rsidRPr="00505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7D2" w:rsidRPr="00505268" w:rsidRDefault="00C9188A" w:rsidP="00C91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el proceso seguido</w:t>
            </w:r>
          </w:p>
        </w:tc>
        <w:tc>
          <w:tcPr>
            <w:tcW w:w="2977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algún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razonamiento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alguna imprecisión,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el proceso</w:t>
            </w:r>
          </w:p>
          <w:p w:rsidR="002A07D2" w:rsidRPr="00505268" w:rsidRDefault="00C9188A" w:rsidP="00C91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seguido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una reflexión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sencilla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</w:t>
            </w:r>
            <w:r w:rsid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imprecisiones importantes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, el</w:t>
            </w:r>
            <w:r w:rsidR="0050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268" w:rsidRPr="00505268">
              <w:rPr>
                <w:rFonts w:ascii="Times New Roman" w:hAnsi="Times New Roman" w:cs="Times New Roman"/>
                <w:sz w:val="20"/>
                <w:szCs w:val="20"/>
              </w:rPr>
              <w:t>proceso</w:t>
            </w:r>
          </w:p>
          <w:p w:rsidR="002A07D2" w:rsidRPr="00505268" w:rsidRDefault="00C9188A" w:rsidP="00C9188A">
            <w:pPr>
              <w:rPr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seguido</w:t>
            </w:r>
          </w:p>
        </w:tc>
        <w:tc>
          <w:tcPr>
            <w:tcW w:w="3402" w:type="dxa"/>
          </w:tcPr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situaciones de juego simbólico o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para solucionar problemas reales de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la vida del aula, agrupa, separa, quita,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añade, reparte…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razonamientos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algo complejos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y verbaliza, </w:t>
            </w: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</w:p>
          <w:p w:rsidR="00C9188A" w:rsidRPr="00505268" w:rsidRDefault="00C9188A" w:rsidP="00C91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bastante precisión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, el proceso</w:t>
            </w:r>
          </w:p>
          <w:p w:rsidR="002A07D2" w:rsidRPr="00505268" w:rsidRDefault="00C9188A" w:rsidP="00C9188A">
            <w:pPr>
              <w:rPr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seguido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7D2" w:rsidTr="002D56FD">
        <w:tc>
          <w:tcPr>
            <w:tcW w:w="3639" w:type="dxa"/>
          </w:tcPr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Con este criterio se intenta apreciar la capacidad de los niños y de las niñas para identificar situaciones en las que tengan que aplicar procedimientos y estrategias de resolución de problemas (agrupar,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separar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, etc.) </w:t>
            </w: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 enfrentarse a ellas.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En primer lugar habrá que tener en cuenta si identifican los datos, buscan la mejor estrategia para resolver esa situación, utilizan los procedimientos más adecuados, etc. Para ello, en momentos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apropiados y útiles tales como tareas de repartir, problemas que surgen cuando coinciden preferencias e intereses, situaciones planificadas o espontáneas de juegos de compra-venta, etc., se les</w:t>
            </w:r>
          </w:p>
          <w:p w:rsidR="00505268" w:rsidRPr="00505268" w:rsidRDefault="00505268" w:rsidP="0050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podrá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 xml:space="preserve"> pedir que verbalicen cómo ven la situación, cuáles son los puntos problemáticos, cómo la podrían resolver, que anticipen diferentes resultados y/o soluciones, etc. En segundo lugar se podrá considerar el modo de enfrentarse el alumnado a los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problemas y a su necesidad de resolverlos. A tal efecto, se observará si en sus expresiones verbales utiliza con frecuencia el "no sé", "no puedo", si se inhibe, o, por el contrario, manifiesta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interés por resolver sencillas situaciones de la vida del aula que conlleven la aplicación de operaciones como quitar, añadir,</w:t>
            </w:r>
          </w:p>
          <w:p w:rsidR="002A07D2" w:rsidRPr="00B835B1" w:rsidRDefault="00505268" w:rsidP="00505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repartir</w:t>
            </w:r>
            <w:proofErr w:type="gramEnd"/>
            <w:r w:rsidRPr="00505268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2A07D2" w:rsidRPr="0050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29" w:type="dxa"/>
            <w:gridSpan w:val="4"/>
          </w:tcPr>
          <w:p w:rsidR="005B334E" w:rsidRDefault="002A07D2" w:rsidP="002A07D2">
            <w:pPr>
              <w:jc w:val="center"/>
              <w:rPr>
                <w:b/>
              </w:rPr>
            </w:pPr>
            <w:r w:rsidRPr="00F4074A">
              <w:rPr>
                <w:b/>
              </w:rPr>
              <w:lastRenderedPageBreak/>
              <w:t>ACTIVIDADES</w:t>
            </w:r>
          </w:p>
          <w:p w:rsidR="005B334E" w:rsidRDefault="005B334E" w:rsidP="005B334E"/>
          <w:p w:rsidR="005B334E" w:rsidRDefault="005B334E" w:rsidP="005B334E"/>
          <w:p w:rsidR="005B334E" w:rsidRDefault="005B334E" w:rsidP="005B334E"/>
          <w:p w:rsidR="002A07D2" w:rsidRDefault="005B334E" w:rsidP="005B334E">
            <w:pPr>
              <w:pStyle w:val="Prrafodelista"/>
              <w:numPr>
                <w:ilvl w:val="0"/>
                <w:numId w:val="1"/>
              </w:numPr>
              <w:tabs>
                <w:tab w:val="left" w:pos="974"/>
              </w:tabs>
            </w:pPr>
            <w:r>
              <w:t xml:space="preserve">En la </w:t>
            </w:r>
            <w:r w:rsidRPr="005B334E">
              <w:rPr>
                <w:b/>
              </w:rPr>
              <w:t>asamblea</w:t>
            </w:r>
            <w:r>
              <w:t>: control de asistencia con fotos del alumnado resolviendo problemas sencillos como por ejemplo quién falta y quién asiste al colegio, a través de operaciones básicas.</w:t>
            </w:r>
          </w:p>
          <w:p w:rsidR="005B334E" w:rsidRPr="005B334E" w:rsidRDefault="005B334E" w:rsidP="005B334E">
            <w:pPr>
              <w:pStyle w:val="Prrafodelista"/>
              <w:numPr>
                <w:ilvl w:val="0"/>
                <w:numId w:val="1"/>
              </w:numPr>
              <w:tabs>
                <w:tab w:val="left" w:pos="974"/>
              </w:tabs>
              <w:rPr>
                <w:b/>
              </w:rPr>
            </w:pPr>
            <w:r w:rsidRPr="005B334E">
              <w:rPr>
                <w:b/>
              </w:rPr>
              <w:t>Calendario</w:t>
            </w:r>
            <w:r>
              <w:rPr>
                <w:b/>
              </w:rPr>
              <w:t>:</w:t>
            </w:r>
            <w:r>
              <w:t xml:space="preserve"> día de la semana, día anterior y posterior, días que no hay colegio, etc.</w:t>
            </w:r>
          </w:p>
          <w:p w:rsidR="005B334E" w:rsidRPr="005B334E" w:rsidRDefault="005B334E" w:rsidP="005B334E">
            <w:pPr>
              <w:pStyle w:val="Prrafodelista"/>
              <w:numPr>
                <w:ilvl w:val="0"/>
                <w:numId w:val="1"/>
              </w:numPr>
              <w:tabs>
                <w:tab w:val="left" w:pos="974"/>
              </w:tabs>
              <w:rPr>
                <w:b/>
              </w:rPr>
            </w:pPr>
            <w:r>
              <w:rPr>
                <w:b/>
              </w:rPr>
              <w:t xml:space="preserve">Psicomotricidad: </w:t>
            </w:r>
            <w:r>
              <w:t>se realizarán juegos con aros, seriaciones, conjuntos de objetos,  juego de las sillas</w:t>
            </w:r>
            <w:proofErr w:type="gramStart"/>
            <w:r>
              <w:t>, …</w:t>
            </w:r>
            <w:bookmarkStart w:id="0" w:name="_GoBack"/>
            <w:bookmarkEnd w:id="0"/>
            <w:proofErr w:type="gramEnd"/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 w:firstRow="1" w:lastRow="0" w:firstColumn="1" w:lastColumn="0" w:noHBand="0" w:noVBand="1"/>
      </w:tblPr>
      <w:tblGrid>
        <w:gridCol w:w="3639"/>
        <w:gridCol w:w="2423"/>
        <w:gridCol w:w="2977"/>
        <w:gridCol w:w="2693"/>
        <w:gridCol w:w="3436"/>
      </w:tblGrid>
      <w:tr w:rsidR="00B835B1" w:rsidTr="00994C80">
        <w:tc>
          <w:tcPr>
            <w:tcW w:w="3639" w:type="dxa"/>
          </w:tcPr>
          <w:p w:rsidR="00B835B1" w:rsidRDefault="00B835B1" w:rsidP="00252F7E"/>
        </w:tc>
        <w:tc>
          <w:tcPr>
            <w:tcW w:w="242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977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693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436" w:type="dxa"/>
          </w:tcPr>
          <w:p w:rsidR="00B835B1" w:rsidRDefault="00B835B1" w:rsidP="00252F7E">
            <w:pPr>
              <w:jc w:val="center"/>
            </w:pPr>
          </w:p>
        </w:tc>
      </w:tr>
    </w:tbl>
    <w:p w:rsidR="00A54237" w:rsidRDefault="00A54237" w:rsidP="00A54237"/>
    <w:p w:rsidR="00A54237" w:rsidRDefault="00A54237" w:rsidP="00A54237"/>
    <w:p w:rsidR="00B835B1" w:rsidRDefault="00B835B1"/>
    <w:sectPr w:rsidR="00B835B1" w:rsidSect="00505268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B89"/>
    <w:multiLevelType w:val="hybridMultilevel"/>
    <w:tmpl w:val="58484054"/>
    <w:lvl w:ilvl="0" w:tplc="3050E756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D7"/>
    <w:rsid w:val="0020002D"/>
    <w:rsid w:val="002A07D2"/>
    <w:rsid w:val="003062D7"/>
    <w:rsid w:val="003E460F"/>
    <w:rsid w:val="00505268"/>
    <w:rsid w:val="00554F71"/>
    <w:rsid w:val="005B334E"/>
    <w:rsid w:val="00985189"/>
    <w:rsid w:val="00994C80"/>
    <w:rsid w:val="00A54237"/>
    <w:rsid w:val="00B835B1"/>
    <w:rsid w:val="00C8736C"/>
    <w:rsid w:val="00C9188A"/>
    <w:rsid w:val="00D92BD1"/>
    <w:rsid w:val="00F05AEA"/>
    <w:rsid w:val="00F4074A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2019-01-07T16:47:00Z</dcterms:created>
  <dcterms:modified xsi:type="dcterms:W3CDTF">2019-02-04T15:49:00Z</dcterms:modified>
</cp:coreProperties>
</file>