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line="397.42500000000007" w:lineRule="auto"/>
        <w:jc w:val="center"/>
        <w:rPr/>
      </w:pPr>
      <w:bookmarkStart w:colFirst="0" w:colLast="0" w:name="_pw481wbl4jbz" w:id="0"/>
      <w:bookmarkEnd w:id="0"/>
      <w:r w:rsidDel="00000000" w:rsidR="00000000" w:rsidRPr="00000000">
        <w:rPr>
          <w:rtl w:val="0"/>
        </w:rPr>
        <w:t xml:space="preserve">REUNIÓN DEL EQUIPO TÉCNICO DE COORDINACIÓN PEDAGÓGICA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 PUERTO REAL, DIA 4 DE FEBRERO DE 2018</w:t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rPr/>
      </w:pPr>
      <w:bookmarkStart w:colFirst="0" w:colLast="0" w:name="_pgvsq5krhf4x" w:id="1"/>
      <w:bookmarkEnd w:id="1"/>
      <w:r w:rsidDel="00000000" w:rsidR="00000000" w:rsidRPr="00000000">
        <w:rPr>
          <w:rtl w:val="0"/>
        </w:rPr>
        <w:t xml:space="preserve">ASISTENTES:</w:t>
      </w:r>
    </w:p>
    <w:p w:rsidR="00000000" w:rsidDel="00000000" w:rsidP="00000000" w:rsidRDefault="00000000" w:rsidRPr="00000000" w14:paraId="00000007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Dª. Raquel Olmo Fernández</w:t>
      </w:r>
    </w:p>
    <w:p w:rsidR="00000000" w:rsidDel="00000000" w:rsidP="00000000" w:rsidRDefault="00000000" w:rsidRPr="00000000" w14:paraId="00000008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Dª. Mari Ángeles Aznar Barea.</w:t>
      </w:r>
    </w:p>
    <w:p w:rsidR="00000000" w:rsidDel="00000000" w:rsidP="00000000" w:rsidRDefault="00000000" w:rsidRPr="00000000" w14:paraId="00000009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Dª. Josefa Aguilera Dorado.</w:t>
      </w:r>
    </w:p>
    <w:p w:rsidR="00000000" w:rsidDel="00000000" w:rsidP="00000000" w:rsidRDefault="00000000" w:rsidRPr="00000000" w14:paraId="0000000A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D. Serena Martínez López</w:t>
      </w:r>
    </w:p>
    <w:p w:rsidR="00000000" w:rsidDel="00000000" w:rsidP="00000000" w:rsidRDefault="00000000" w:rsidRPr="00000000" w14:paraId="0000000B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D. Pedro Vergara Pelayo</w:t>
      </w:r>
    </w:p>
    <w:p w:rsidR="00000000" w:rsidDel="00000000" w:rsidP="00000000" w:rsidRDefault="00000000" w:rsidRPr="00000000" w14:paraId="0000000C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Dª. Idoia García Echevarría</w:t>
      </w:r>
    </w:p>
    <w:p w:rsidR="00000000" w:rsidDel="00000000" w:rsidP="00000000" w:rsidRDefault="00000000" w:rsidRPr="00000000" w14:paraId="0000000D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D. Jose Manuel Acosta</w:t>
      </w:r>
    </w:p>
    <w:p w:rsidR="00000000" w:rsidDel="00000000" w:rsidP="00000000" w:rsidRDefault="00000000" w:rsidRPr="00000000" w14:paraId="0000000E">
      <w:pPr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ORDEN DEL DÍA: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Comunicación al ETCP del proceso de trabajo sobre evaluación por competencias llevado a cabo por los equipos directivos de Puerto Real.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DELIBERACIONES: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Trasladamos al ETCP que nos encontramos actualmente elaborando las tablas de valoración de los objetivos de cada área,  con el fin de poder realizar la evaluación del área y establecer los criterios de promoción.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mismo modo, estamos realizando las tablas de valoración del grado de desarrollo de las competencias.</w:t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zona de Puerto Real estamos elaborando el área de CCNN, Segunda Lengua Extranjera y Cultura y Práctica Digital.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shd w:fill="bf9000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0.0" w:type="dxa"/>
        <w:jc w:val="left"/>
        <w:tblInd w:w="0.0" w:type="dxa"/>
        <w:tblLayout w:type="fixed"/>
        <w:tblLook w:val="0000"/>
      </w:tblPr>
      <w:tblGrid>
        <w:gridCol w:w="10520"/>
        <w:tblGridChange w:id="0">
          <w:tblGrid>
            <w:gridCol w:w="10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6633" w:val="clear"/>
          </w:tcPr>
          <w:p w:rsidR="00000000" w:rsidDel="00000000" w:rsidP="00000000" w:rsidRDefault="00000000" w:rsidRPr="00000000" w14:paraId="0000001A">
            <w:pPr>
              <w:widowControl w:val="0"/>
              <w:shd w:fill="996633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1º CICLO. PERFIL ÁREA SEGUNDA LENGUA EXTRANJERA 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CRITERIOS PARA DEFINIR EL LOGRO DE LOS OBJETIVOS DEL ÁREA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f1c232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000"/>
      </w:tblPr>
      <w:tblGrid>
        <w:gridCol w:w="1160"/>
        <w:gridCol w:w="860"/>
        <w:gridCol w:w="1300"/>
        <w:gridCol w:w="920"/>
        <w:gridCol w:w="460"/>
        <w:gridCol w:w="460"/>
        <w:gridCol w:w="460"/>
        <w:gridCol w:w="460"/>
        <w:gridCol w:w="460"/>
        <w:gridCol w:w="460"/>
        <w:gridCol w:w="460"/>
        <w:gridCol w:w="1860"/>
        <w:gridCol w:w="1240"/>
        <w:tblGridChange w:id="0">
          <w:tblGrid>
            <w:gridCol w:w="1160"/>
            <w:gridCol w:w="860"/>
            <w:gridCol w:w="1300"/>
            <w:gridCol w:w="920"/>
            <w:gridCol w:w="460"/>
            <w:gridCol w:w="460"/>
            <w:gridCol w:w="460"/>
            <w:gridCol w:w="460"/>
            <w:gridCol w:w="460"/>
            <w:gridCol w:w="460"/>
            <w:gridCol w:w="460"/>
            <w:gridCol w:w="1860"/>
            <w:gridCol w:w="124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Contenidos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INDICADORES / COMPETENCIAS ASOCIADAS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Referencia API / Criterios de evaluación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Calificación criterios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Criterios calificación objetivo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hd w:fill="f79646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CMCT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CSYC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6633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108" w:line="240" w:lineRule="auto"/>
              <w:ind w:left="152" w:right="147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O.LE.1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08" w:line="240" w:lineRule="auto"/>
              <w:ind w:left="152" w:right="147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Escuchar y comprender mensajes en interacciones verbales variadas, utilizando las informaciones transmitidas para llevar a cabo tareas concretas diversas y relacionadas con su experiencia.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BLOQUE 1.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Comprensión de textos orales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CE.1.1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2LE.1.1.1.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(CCL)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Ref.: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hd w:fill="ff0000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1.n=  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MEDIA ARITMÉTICA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CALIFICACIÓN CRITERIOS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(A+B)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---------- = X2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CE.1.2.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Entender las ideas principales de presentaciones cercanas a temas de su interés, iniciándose en pequeñas conversaciones muy sencillas, (respuestas guiadas sobre diversas cuestiones) sobre su familia, su casa, su escuela, sus amigos/as, etc, apoyándose en imágenes e ilustraciones.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2LE.1.4.1.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(CCL, CAA)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Ref.: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hd w:fill="ff0000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Ref.: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hd w:fill="ff0000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1.n + 1.n=X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X:2 = B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VALORACIÓN DE LA COMPETENCIA APRENDER A APRENDER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71.999999999998" w:type="dxa"/>
        <w:jc w:val="left"/>
        <w:tblInd w:w="0.0" w:type="dxa"/>
        <w:tblLayout w:type="fixed"/>
        <w:tblLook w:val="0000"/>
      </w:tblPr>
      <w:tblGrid>
        <w:gridCol w:w="1035"/>
        <w:gridCol w:w="1218"/>
        <w:gridCol w:w="1218"/>
        <w:gridCol w:w="1218"/>
        <w:gridCol w:w="1218"/>
        <w:gridCol w:w="1218"/>
        <w:gridCol w:w="1218"/>
        <w:gridCol w:w="1218"/>
        <w:gridCol w:w="1219"/>
        <w:gridCol w:w="1218"/>
        <w:gridCol w:w="2574"/>
        <w:tblGridChange w:id="0">
          <w:tblGrid>
            <w:gridCol w:w="1035"/>
            <w:gridCol w:w="1218"/>
            <w:gridCol w:w="1218"/>
            <w:gridCol w:w="1218"/>
            <w:gridCol w:w="1218"/>
            <w:gridCol w:w="1218"/>
            <w:gridCol w:w="1218"/>
            <w:gridCol w:w="1218"/>
            <w:gridCol w:w="1219"/>
            <w:gridCol w:w="1218"/>
            <w:gridCol w:w="257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99ff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APIs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CRITERIOS DE EVALUACIÓN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99ff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LCL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LEXT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2ª LEXT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9999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color w:val="b2b2b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2b2b2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b2b2b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1.7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1.7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1.8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1.4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1.9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Nivel logro API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del API en cada una de las áreas afectadas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Grado de desarrollo de la 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del nivel de logro de los distintos APIs.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Se decide dar traslado a los ciclos y al claustro para su conocimiento.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