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628.8188976377955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0000"/>
          <w:sz w:val="24"/>
          <w:szCs w:val="24"/>
          <w:u w:val="none"/>
          <w:shd w:fill="auto" w:val="clear"/>
          <w:vertAlign w:val="baseline"/>
          <w:rtl w:val="0"/>
        </w:rPr>
        <w:t xml:space="preserve">Tarea 2: En esta tarea hemos diseñado una tarea multidisciplinar. Personalmente solo he desarrollado los criterios de evaluación, competencias clave y nivel cognitivo del área de matemáticas. Las otras áreas la desarrollaran mis compañeros  </w:t>
      </w:r>
    </w:p>
    <w:tbl>
      <w:tblPr>
        <w:tblStyle w:val="Table1"/>
        <w:tblW w:w="11265.0" w:type="dxa"/>
        <w:jc w:val="left"/>
        <w:tblInd w:w="-8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5"/>
        <w:gridCol w:w="2505"/>
        <w:gridCol w:w="105"/>
        <w:gridCol w:w="2685"/>
        <w:gridCol w:w="105"/>
        <w:gridCol w:w="3390"/>
        <w:tblGridChange w:id="0">
          <w:tblGrid>
            <w:gridCol w:w="2475"/>
            <w:gridCol w:w="2505"/>
            <w:gridCol w:w="105"/>
            <w:gridCol w:w="2685"/>
            <w:gridCol w:w="105"/>
            <w:gridCol w:w="3390"/>
          </w:tblGrid>
        </w:tblGridChange>
      </w:tblGrid>
      <w:tr>
        <w:trPr>
          <w:trHeight w:val="1820" w:hRule="atLeast"/>
        </w:trPr>
        <w:tc>
          <w:tcPr>
            <w:gridSpan w:val="6"/>
            <w:shd w:fill="f7cbac" w:val="clear"/>
          </w:tcPr>
          <w:p w:rsidR="00000000" w:rsidDel="00000000" w:rsidP="00000000" w:rsidRDefault="00000000" w:rsidRPr="00000000" w14:paraId="00000001">
            <w:pPr>
              <w:ind w:right="536.811023622048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TAREA </w:t>
            </w:r>
            <w:r w:rsidDel="00000000" w:rsidR="00000000" w:rsidRPr="00000000">
              <w:rPr>
                <w:b w:val="1"/>
                <w:rtl w:val="0"/>
              </w:rPr>
              <w:t xml:space="preserve">MULTIDISCIPLINAR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2">
            <w:pPr>
              <w:ind w:right="536.811023622048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Matemáticas 3º ESO</w:t>
            </w:r>
          </w:p>
          <w:p w:rsidR="00000000" w:rsidDel="00000000" w:rsidP="00000000" w:rsidRDefault="00000000" w:rsidRPr="00000000" w14:paraId="00000003">
            <w:pPr>
              <w:ind w:right="536.811023622048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Geography 3º ESO</w:t>
            </w:r>
          </w:p>
          <w:p w:rsidR="00000000" w:rsidDel="00000000" w:rsidP="00000000" w:rsidRDefault="00000000" w:rsidRPr="00000000" w14:paraId="00000004">
            <w:pPr>
              <w:ind w:right="536.811023622048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Física y Química 3º ESO</w:t>
            </w:r>
          </w:p>
          <w:p w:rsidR="00000000" w:rsidDel="00000000" w:rsidP="00000000" w:rsidRDefault="00000000" w:rsidRPr="00000000" w14:paraId="00000005">
            <w:pPr>
              <w:ind w:right="536.811023622048"/>
              <w:jc w:val="center"/>
              <w:rPr>
                <w:b w:val="1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Francés 3º ESO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900" w:hRule="atLeast"/>
        </w:trPr>
        <w:tc>
          <w:tcPr>
            <w:gridSpan w:val="6"/>
            <w:shd w:fill="b6d7a8" w:val="clear"/>
          </w:tcPr>
          <w:p w:rsidR="00000000" w:rsidDel="00000000" w:rsidP="00000000" w:rsidRDefault="00000000" w:rsidRPr="00000000" w14:paraId="0000000B">
            <w:pPr>
              <w:ind w:right="536.811023622048"/>
              <w:rPr>
                <w:rFonts w:ascii="Arial" w:cs="Arial" w:eastAsia="Arial" w:hAnsi="Arial"/>
                <w:b w:val="1"/>
                <w:sz w:val="28"/>
                <w:szCs w:val="28"/>
                <w:shd w:fill="93c47d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shd w:fill="93c47d" w:val="clear"/>
                <w:vertAlign w:val="baseline"/>
                <w:rtl w:val="0"/>
              </w:rPr>
              <w:t xml:space="preserve">Preparar una campaña de comercialización y envasado biodegradable , del tomate cherry para empresas hortofrutícolas locales</w:t>
            </w:r>
          </w:p>
        </w:tc>
      </w:tr>
      <w:tr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Criterios de evaluación: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Competencias Clave</w:t>
            </w:r>
          </w:p>
        </w:tc>
        <w:tc>
          <w:tcPr>
            <w:gridSpan w:val="2"/>
            <w:shd w:fill="fbe5d5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Nivel cognitivo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B1/ C5. Elaborar y presentar informes sobre el proceso, resultados y conclusiones obtenidas en los procesos de investigación.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CCL, CMCT, CAA, SIEP.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B1/ C6. Desarrollar procesos de matematización en contextos de la realidad cotidiana (numéricos, geométricos, funcionales, estadísticos o probabilísticos) a partir de la identificación de problemas en situaciones problemáticas de la realidad.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CMCT, CAA, CSC, SIEP.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ind w:right="308.62204724409423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Analizar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B1/ C7. Valorar la modelización matemática como un recurso para resolver problemas de la realidad cotidiana, evaluando la eficacia y limitaciones de los modelos utilizados o construidos.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CMCT, CAA.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B1/ C8. Desarrollar y cultivar las actitudes personales inherentes al quehacer matemático.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Estandares de aprendizaje: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8.1. Desarrolla actitudes adecuadas para el trabajo en matemáticas: esfuerzo, perseverancia, flexibilidad y aceptación de la crítica razonada.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8.2. Se plantea la resolución de retos y problemas con la precisión, esmero e interés adecuados al nivel educativo y a la dificultad de la situación.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CMCT.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B1/ C11. Emplear las herramientas tecnológicas adecuadas, de forma autónoma, realizando cálculos numéricos, algebraicos o estadísticos, haciendo representaciones gráficas, recreando situaciones matemáticas mediante simulaciones o analizando con sentido crítico situaciones diversas que ayuden a la comprensión de conceptos matemáticos o a la resolución de problemas.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628.8188976377955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CMCT, CD, CAA.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628.8188976377955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B2/ C5. Identificar centros, ejes y planos de simetría de figuras planas y poliedros.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Estandar de aprendizaje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5.2. Calcula áreas y volúmenes de poliedros, cilindros, </w:t>
              <w:br w:type="textWrapping"/>
              <w:t xml:space="preserve">conos y esferas, y los aplica para resolver problemas </w:t>
              <w:br w:type="textWrapping"/>
              <w:t xml:space="preserve">contextualizados.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628.8188976377955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CMCT.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628.8188976377955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Aplicar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628.8188976377955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1.</w:t>
            </w:r>
          </w:p>
        </w:tc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2.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Elaborar una hoja de cálculo con los polinomios obtenidos para calcular el área total de cada tipo de caja diseñada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Elaborar un informe con los costes económicos de cada tipo de caja y las ventajas de cada uno de los diseños</w:t>
            </w:r>
          </w:p>
        </w:tc>
      </w:tr>
      <w:tr>
        <w:trPr>
          <w:trHeight w:val="480" w:hRule="atLeast"/>
        </w:trPr>
        <w:tc>
          <w:tcPr>
            <w:shd w:fill="f7cbac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EJERCICIO 1.1.</w:t>
            </w:r>
          </w:p>
        </w:tc>
        <w:tc>
          <w:tcPr>
            <w:gridSpan w:val="2"/>
            <w:shd w:fill="f7cbac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EJERCICIO 1.2.</w:t>
            </w:r>
          </w:p>
        </w:tc>
        <w:tc>
          <w:tcPr>
            <w:gridSpan w:val="2"/>
            <w:shd w:fill="f7cbac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EJERCICIO 2.1.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EJERCICIO 2.2.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628.818897637795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Hacer un esquema con las áreas de los polígonos regulares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628.818897637795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Construi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con cajas recicladas los volúmenes de diferentes cajas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 sean capaces de contener en condiciones adecuadas 250 g de tomate cherry en sus diversas variedades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628.818897637795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Elaborar un listado con diferentes tipos de materiales reciclables apropiados para contener productos orgánicos como en el caso concreto cherry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628.818897637795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Presentación digital con los costes de cada tipo de material biodegradable utilizado</w:t>
            </w:r>
          </w:p>
        </w:tc>
      </w:tr>
    </w:tbl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Magüi Viñas Armada    COLEGIO SAN AGUSTÍN</w:t>
      </w:r>
    </w:p>
    <w:sectPr>
      <w:pgSz w:h="16838" w:w="11906"/>
      <w:pgMar w:bottom="1417" w:top="1135" w:left="1701" w:right="1002.40157480315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>
        <w:widowControl w:val="0"/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