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85" w:rsidRDefault="00E55185">
      <w:pPr>
        <w:rPr>
          <w:b/>
          <w:sz w:val="28"/>
          <w:szCs w:val="28"/>
          <w:u w:val="single"/>
        </w:rPr>
      </w:pPr>
      <w:r w:rsidRPr="00E55185">
        <w:rPr>
          <w:b/>
          <w:sz w:val="28"/>
          <w:szCs w:val="28"/>
          <w:u w:val="single"/>
        </w:rPr>
        <w:t>MEMORIA DE PROGRESO DEL GRUPO DE TRABAJO: INICIACIÓN EN EL MÉTODO ABN PARA LA MEJORA DE LA COMPETENCIA MATEMÁTICA.</w:t>
      </w:r>
      <w:r>
        <w:rPr>
          <w:b/>
          <w:sz w:val="28"/>
          <w:szCs w:val="28"/>
          <w:u w:val="single"/>
        </w:rPr>
        <w:t xml:space="preserve"> CEIP LORA TAMAYO (</w:t>
      </w:r>
      <w:r w:rsidRPr="00E55185">
        <w:rPr>
          <w:b/>
          <w:sz w:val="28"/>
          <w:szCs w:val="28"/>
          <w:u w:val="single"/>
        </w:rPr>
        <w:t>SEVILLA).</w:t>
      </w:r>
    </w:p>
    <w:p w:rsidR="00E55185" w:rsidRDefault="00E55185">
      <w:pPr>
        <w:rPr>
          <w:b/>
          <w:sz w:val="28"/>
          <w:szCs w:val="28"/>
          <w:u w:val="single"/>
        </w:rPr>
      </w:pPr>
    </w:p>
    <w:p w:rsidR="00E55185" w:rsidRDefault="00E55185">
      <w:pPr>
        <w:rPr>
          <w:b/>
          <w:sz w:val="28"/>
          <w:szCs w:val="28"/>
          <w:u w:val="single"/>
        </w:rPr>
      </w:pPr>
    </w:p>
    <w:p w:rsidR="00E55185" w:rsidRDefault="00E55185" w:rsidP="00E55185">
      <w:pPr>
        <w:pStyle w:val="Standard"/>
        <w:rPr>
          <w:rFonts w:ascii="Liberation Sans Narrow" w:hAnsi="Liberation Sans Narrow"/>
        </w:rPr>
      </w:pPr>
      <w:r>
        <w:rPr>
          <w:rFonts w:ascii="Liberation Sans Narrow" w:hAnsi="Liberation Sans Narrow"/>
          <w:b/>
          <w:bCs/>
        </w:rPr>
        <w:t xml:space="preserve">1.- Logros conseguidos y dificultades encontradas: </w:t>
      </w:r>
    </w:p>
    <w:p w:rsidR="00E55185" w:rsidRDefault="00E55185" w:rsidP="00E55185">
      <w:pPr>
        <w:pStyle w:val="Standard"/>
        <w:rPr>
          <w:rFonts w:ascii="Liberation Sans Narrow" w:hAnsi="Liberation Sans Narrow"/>
        </w:rPr>
      </w:pPr>
    </w:p>
    <w:p w:rsidR="00E55185" w:rsidRDefault="00E55185" w:rsidP="00E55185">
      <w:pPr>
        <w:pStyle w:val="Standard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Tras la sesión realizada el día 5 de marzo de 2019 por los miembros del gru</w:t>
      </w:r>
      <w:r w:rsidR="00E64970">
        <w:rPr>
          <w:rFonts w:ascii="Liberation Sans Narrow" w:hAnsi="Liberation Sans Narrow"/>
        </w:rPr>
        <w:t>po de trabajo y siendo analizado</w:t>
      </w:r>
      <w:r>
        <w:rPr>
          <w:rFonts w:ascii="Liberation Sans Narrow" w:hAnsi="Liberation Sans Narrow"/>
        </w:rPr>
        <w:t>s cada uno de los asp</w:t>
      </w:r>
      <w:r w:rsidR="006B0538">
        <w:rPr>
          <w:rFonts w:ascii="Liberation Sans Narrow" w:hAnsi="Liberation Sans Narrow"/>
        </w:rPr>
        <w:t xml:space="preserve">ectos que forman dicha memoria </w:t>
      </w:r>
      <w:r>
        <w:rPr>
          <w:rFonts w:ascii="Liberation Sans Narrow" w:hAnsi="Liberation Sans Narrow"/>
        </w:rPr>
        <w:t>hemos llegado a las siguientes conclusiones:</w:t>
      </w:r>
    </w:p>
    <w:p w:rsidR="00E55185" w:rsidRDefault="00E55185" w:rsidP="00E55185">
      <w:pPr>
        <w:pStyle w:val="Standard"/>
        <w:rPr>
          <w:rFonts w:ascii="Liberation Sans Narrow" w:hAnsi="Liberation Sans Narrow"/>
        </w:rPr>
      </w:pPr>
    </w:p>
    <w:p w:rsidR="003F2774" w:rsidRPr="003F2774" w:rsidRDefault="003F2774" w:rsidP="003F2774">
      <w:pPr>
        <w:pStyle w:val="Standard"/>
        <w:numPr>
          <w:ilvl w:val="0"/>
          <w:numId w:val="1"/>
        </w:numPr>
        <w:rPr>
          <w:rFonts w:ascii="Liberation Sans Narrow" w:hAnsi="Liberation Sans Narrow"/>
          <w:u w:val="single"/>
        </w:rPr>
      </w:pPr>
      <w:r w:rsidRPr="003F2774">
        <w:rPr>
          <w:rFonts w:ascii="Liberation Sans Narrow" w:hAnsi="Liberation Sans Narrow"/>
          <w:u w:val="single"/>
        </w:rPr>
        <w:t xml:space="preserve">ACTUACIONES REALIZADAS: </w:t>
      </w:r>
    </w:p>
    <w:p w:rsidR="003F2774" w:rsidRDefault="003F2774" w:rsidP="003F2774">
      <w:pPr>
        <w:pStyle w:val="Standard"/>
        <w:ind w:left="720"/>
        <w:rPr>
          <w:rFonts w:ascii="Liberation Sans Narrow" w:hAnsi="Liberation Sans Narrow"/>
        </w:rPr>
      </w:pPr>
    </w:p>
    <w:p w:rsidR="006B0538" w:rsidRDefault="003F2774" w:rsidP="003F2774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 En este apartado tenemos que menci</w:t>
      </w:r>
      <w:r w:rsidR="001353CC">
        <w:rPr>
          <w:rFonts w:ascii="Liberation Sans Narrow" w:hAnsi="Liberation Sans Narrow"/>
        </w:rPr>
        <w:t xml:space="preserve">onar  las sesiones realizadas, </w:t>
      </w:r>
      <w:r>
        <w:rPr>
          <w:rFonts w:ascii="Liberation Sans Narrow" w:hAnsi="Liberation Sans Narrow"/>
        </w:rPr>
        <w:t xml:space="preserve">siete en concreto, dos de ellas formativas por parte  del CEP de Sevilla con la ponente Sara Vargas, maestra de </w:t>
      </w:r>
      <w:proofErr w:type="spellStart"/>
      <w:r w:rsidR="001353CC">
        <w:rPr>
          <w:rFonts w:ascii="Liberation Sans Narrow" w:hAnsi="Liberation Sans Narrow"/>
        </w:rPr>
        <w:t>E.Infantil</w:t>
      </w:r>
      <w:proofErr w:type="spellEnd"/>
      <w:r w:rsidR="001353CC">
        <w:rPr>
          <w:rFonts w:ascii="Liberation Sans Narrow" w:hAnsi="Liberation Sans Narrow"/>
        </w:rPr>
        <w:t xml:space="preserve"> , a</w:t>
      </w:r>
      <w:r>
        <w:rPr>
          <w:rFonts w:ascii="Liberation Sans Narrow" w:hAnsi="Liberation Sans Narrow"/>
        </w:rPr>
        <w:t>demás hemos  recopilado  m</w:t>
      </w:r>
      <w:r w:rsidR="006B0538">
        <w:rPr>
          <w:rFonts w:ascii="Liberation Sans Narrow" w:hAnsi="Liberation Sans Narrow"/>
        </w:rPr>
        <w:t xml:space="preserve">ateriales de ABN, los cuáles han sido organizados </w:t>
      </w:r>
      <w:r>
        <w:rPr>
          <w:rFonts w:ascii="Liberation Sans Narrow" w:hAnsi="Liberation Sans Narrow"/>
        </w:rPr>
        <w:t xml:space="preserve"> en las aulas.</w:t>
      </w:r>
    </w:p>
    <w:p w:rsidR="00E55185" w:rsidRDefault="003F2774" w:rsidP="001353CC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En concreto actualmente se están </w:t>
      </w:r>
      <w:r w:rsidR="006B0538">
        <w:rPr>
          <w:rFonts w:ascii="Liberation Sans Narrow" w:hAnsi="Liberation Sans Narrow"/>
        </w:rPr>
        <w:t xml:space="preserve">realizando actividades </w:t>
      </w:r>
      <w:r>
        <w:rPr>
          <w:rFonts w:ascii="Liberation Sans Narrow" w:hAnsi="Liberation Sans Narrow"/>
        </w:rPr>
        <w:t xml:space="preserve"> en las mismas. En </w:t>
      </w:r>
      <w:bookmarkStart w:id="0" w:name="_GoBack"/>
      <w:bookmarkEnd w:id="0"/>
      <w:r w:rsidR="001353CC">
        <w:rPr>
          <w:rFonts w:ascii="Liberation Sans Narrow" w:hAnsi="Liberation Sans Narrow"/>
        </w:rPr>
        <w:t xml:space="preserve"> </w:t>
      </w:r>
      <w:proofErr w:type="spellStart"/>
      <w:r>
        <w:rPr>
          <w:rFonts w:ascii="Liberation Sans Narrow" w:hAnsi="Liberation Sans Narrow"/>
        </w:rPr>
        <w:t>E.Infantil</w:t>
      </w:r>
      <w:proofErr w:type="spellEnd"/>
      <w:r>
        <w:rPr>
          <w:rFonts w:ascii="Liberation Sans Narrow" w:hAnsi="Liberation Sans Narrow"/>
        </w:rPr>
        <w:t xml:space="preserve"> y 1º y 2º de E. Primaria</w:t>
      </w:r>
      <w:r w:rsidR="006B0538">
        <w:rPr>
          <w:rFonts w:ascii="Liberation Sans Narrow" w:hAnsi="Liberation Sans Narrow"/>
        </w:rPr>
        <w:t xml:space="preserve"> totalmente manipulativas y en ciclos </w:t>
      </w:r>
      <w:r w:rsidR="001353CC">
        <w:rPr>
          <w:rFonts w:ascii="Liberation Sans Narrow" w:hAnsi="Liberation Sans Narrow"/>
        </w:rPr>
        <w:t xml:space="preserve">     </w:t>
      </w:r>
      <w:r w:rsidR="006B0538">
        <w:rPr>
          <w:rFonts w:ascii="Liberation Sans Narrow" w:hAnsi="Liberation Sans Narrow"/>
        </w:rPr>
        <w:t>posteriores que ya han trabajado con otros materiales dicha manipulación se están centrando en la desco</w:t>
      </w:r>
      <w:r w:rsidR="001353CC">
        <w:rPr>
          <w:rFonts w:ascii="Liberation Sans Narrow" w:hAnsi="Liberation Sans Narrow"/>
        </w:rPr>
        <w:t>mposición y en los algoritmos (</w:t>
      </w:r>
      <w:r w:rsidR="006B0538">
        <w:rPr>
          <w:rFonts w:ascii="Liberation Sans Narrow" w:hAnsi="Liberation Sans Narrow"/>
        </w:rPr>
        <w:t>suma, resta, multiplicación y división principalmente, no abordan</w:t>
      </w:r>
      <w:r w:rsidR="001353CC">
        <w:rPr>
          <w:rFonts w:ascii="Liberation Sans Narrow" w:hAnsi="Liberation Sans Narrow"/>
        </w:rPr>
        <w:t>do por ahora las igualaciones,</w:t>
      </w:r>
      <w:r w:rsidR="006B0538">
        <w:rPr>
          <w:rFonts w:ascii="Liberation Sans Narrow" w:hAnsi="Liberation Sans Narrow"/>
        </w:rPr>
        <w:t xml:space="preserve"> dobles </w:t>
      </w:r>
      <w:proofErr w:type="gramStart"/>
      <w:r w:rsidR="006B0538">
        <w:rPr>
          <w:rFonts w:ascii="Liberation Sans Narrow" w:hAnsi="Liberation Sans Narrow"/>
        </w:rPr>
        <w:t>sumas ,</w:t>
      </w:r>
      <w:proofErr w:type="gramEnd"/>
      <w:r w:rsidR="006B0538">
        <w:rPr>
          <w:rFonts w:ascii="Liberation Sans Narrow" w:hAnsi="Liberation Sans Narrow"/>
        </w:rPr>
        <w:t xml:space="preserve"> las </w:t>
      </w:r>
      <w:proofErr w:type="spellStart"/>
      <w:r w:rsidR="006B0538">
        <w:rPr>
          <w:rFonts w:ascii="Liberation Sans Narrow" w:hAnsi="Liberation Sans Narrow"/>
        </w:rPr>
        <w:t>sumirrestas</w:t>
      </w:r>
      <w:proofErr w:type="spellEnd"/>
      <w:r w:rsidR="006B0538">
        <w:rPr>
          <w:rFonts w:ascii="Liberation Sans Narrow" w:hAnsi="Liberation Sans Narrow"/>
        </w:rPr>
        <w:t>, etc…</w:t>
      </w:r>
    </w:p>
    <w:p w:rsidR="006B0538" w:rsidRDefault="006B0538" w:rsidP="003F2774">
      <w:pPr>
        <w:pStyle w:val="Standard"/>
        <w:ind w:left="360"/>
        <w:rPr>
          <w:rFonts w:ascii="Liberation Sans Narrow" w:hAnsi="Liberation Sans Narrow"/>
        </w:rPr>
      </w:pPr>
    </w:p>
    <w:p w:rsidR="006B0538" w:rsidRDefault="006B0538" w:rsidP="003F2774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En dichas actuaciones no se han incorporado ninguna que no  estuviera planificada con anterioridad. </w:t>
      </w:r>
    </w:p>
    <w:p w:rsidR="001C0489" w:rsidRDefault="001C0489" w:rsidP="003F2774">
      <w:pPr>
        <w:pStyle w:val="Standard"/>
        <w:ind w:left="360"/>
        <w:rPr>
          <w:rFonts w:ascii="Liberation Sans Narrow" w:hAnsi="Liberation Sans Narrow"/>
        </w:rPr>
      </w:pPr>
    </w:p>
    <w:p w:rsidR="001C0489" w:rsidRDefault="001C0489" w:rsidP="003F2774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Por otra parte el grupo de trabajo ha valorado muy positivamente dichas actuaciones manifestando que les hubiera gustado tener otra sesión  centrada en práctica y materiales por parte de la ponente Sara Vargas. </w:t>
      </w:r>
    </w:p>
    <w:p w:rsidR="001C0489" w:rsidRDefault="001C0489" w:rsidP="003F2774">
      <w:pPr>
        <w:pStyle w:val="Standard"/>
        <w:ind w:left="360"/>
        <w:rPr>
          <w:rFonts w:ascii="Liberation Sans Narrow" w:hAnsi="Liberation Sans Narrow"/>
        </w:rPr>
      </w:pPr>
    </w:p>
    <w:p w:rsidR="001C0489" w:rsidRDefault="001C0489" w:rsidP="003F2774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El trabajo colaborativo a nivel de grupo está siendo </w:t>
      </w:r>
      <w:r w:rsidR="00DD0ECD">
        <w:rPr>
          <w:rFonts w:ascii="Liberation Sans Narrow" w:hAnsi="Liberation Sans Narrow"/>
        </w:rPr>
        <w:t>muy efectivo, programando para la siguiente sesión que se realizará a lo largo del mes de abril la puesta en común de las repercusiones que han  tenido en el aula las actividades realizadas y los materiales trabajados.</w:t>
      </w:r>
    </w:p>
    <w:p w:rsidR="00DD0ECD" w:rsidRDefault="00DD0ECD" w:rsidP="003F2774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 </w:t>
      </w:r>
    </w:p>
    <w:p w:rsidR="00DD0ECD" w:rsidRDefault="00DD0ECD" w:rsidP="003F2774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Con respecto a la participación tenemos que destacar </w:t>
      </w:r>
      <w:r w:rsidR="0013729A">
        <w:rPr>
          <w:rFonts w:ascii="Liberation Sans Narrow" w:hAnsi="Liberation Sans Narrow"/>
        </w:rPr>
        <w:t>que ha sido efectiva prácticamente al 100%, exceptuando algunas  bajas por enfermedad o permisos.</w:t>
      </w:r>
    </w:p>
    <w:p w:rsidR="0013729A" w:rsidRDefault="0013729A" w:rsidP="003F2774">
      <w:pPr>
        <w:pStyle w:val="Standard"/>
        <w:ind w:left="360"/>
        <w:rPr>
          <w:rFonts w:ascii="Liberation Sans Narrow" w:hAnsi="Liberation Sans Narrow"/>
        </w:rPr>
      </w:pPr>
    </w:p>
    <w:p w:rsidR="0013729A" w:rsidRDefault="0013729A" w:rsidP="003F2774">
      <w:pPr>
        <w:pStyle w:val="Standard"/>
        <w:ind w:left="360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Con respecto al reparto de roles </w:t>
      </w:r>
      <w:r w:rsidR="001159A8">
        <w:rPr>
          <w:rFonts w:ascii="Liberation Sans Narrow" w:hAnsi="Liberation Sans Narrow"/>
        </w:rPr>
        <w:t>se h</w:t>
      </w:r>
      <w:r w:rsidR="001353CC">
        <w:rPr>
          <w:rFonts w:ascii="Liberation Sans Narrow" w:hAnsi="Liberation Sans Narrow"/>
        </w:rPr>
        <w:t>a llevado de una manera común (Véa</w:t>
      </w:r>
      <w:r w:rsidR="001159A8">
        <w:rPr>
          <w:rFonts w:ascii="Liberation Sans Narrow" w:hAnsi="Liberation Sans Narrow"/>
        </w:rPr>
        <w:t xml:space="preserve">se tabla del proyecto de trabajo del grupo) por todos los miembros del grupo. </w:t>
      </w:r>
    </w:p>
    <w:p w:rsidR="00E55185" w:rsidRDefault="00E55185" w:rsidP="00E55185">
      <w:pPr>
        <w:pStyle w:val="Standard"/>
        <w:rPr>
          <w:rFonts w:ascii="Liberation Sans Narrow" w:hAnsi="Liberation Sans Narrow"/>
        </w:rPr>
      </w:pPr>
    </w:p>
    <w:p w:rsidR="00E55185" w:rsidRDefault="00E55185" w:rsidP="00E55185">
      <w:pPr>
        <w:pStyle w:val="Standard"/>
        <w:rPr>
          <w:rFonts w:ascii="Liberation Sans Narrow" w:hAnsi="Liberation Sans Narrow"/>
          <w:b/>
          <w:bCs/>
        </w:rPr>
      </w:pPr>
    </w:p>
    <w:p w:rsidR="00E55185" w:rsidRPr="001C0489" w:rsidRDefault="00E55185" w:rsidP="001C0489">
      <w:pPr>
        <w:spacing w:after="0" w:line="240" w:lineRule="auto"/>
        <w:rPr>
          <w:rFonts w:cs="Aharoni"/>
          <w:sz w:val="20"/>
          <w:szCs w:val="20"/>
          <w:lang w:bidi="he-IL"/>
        </w:rPr>
      </w:pPr>
    </w:p>
    <w:p w:rsidR="001C0489" w:rsidRDefault="001C0489" w:rsidP="00E55185">
      <w:pPr>
        <w:pStyle w:val="Standard"/>
        <w:rPr>
          <w:rFonts w:ascii="Liberation Sans Narrow" w:hAnsi="Liberation Sans Narrow"/>
        </w:rPr>
      </w:pPr>
    </w:p>
    <w:p w:rsidR="001C0489" w:rsidRDefault="001C0489" w:rsidP="00E55185">
      <w:pPr>
        <w:pStyle w:val="Standard"/>
        <w:rPr>
          <w:rFonts w:ascii="Liberation Sans Narrow" w:hAnsi="Liberation Sans Narrow"/>
        </w:rPr>
      </w:pPr>
    </w:p>
    <w:p w:rsidR="001C0489" w:rsidRDefault="001C0489" w:rsidP="00E55185">
      <w:pPr>
        <w:pStyle w:val="Standard"/>
        <w:rPr>
          <w:rFonts w:ascii="Liberation Sans Narrow" w:hAnsi="Liberation Sans Narrow"/>
        </w:rPr>
      </w:pPr>
    </w:p>
    <w:p w:rsidR="00E55185" w:rsidRDefault="00E55185" w:rsidP="00E55185">
      <w:pPr>
        <w:pStyle w:val="Standard"/>
        <w:rPr>
          <w:rFonts w:ascii="Liberation Sans Narrow" w:hAnsi="Liberation Sans Narrow"/>
        </w:rPr>
      </w:pPr>
    </w:p>
    <w:p w:rsidR="00E55185" w:rsidRDefault="007F64CE" w:rsidP="007F64CE">
      <w:pPr>
        <w:pStyle w:val="Standard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A continuación evaluaremos hasta la fecha los objetivos más a corto plazo previstos en el Proyecto de trabajo. </w:t>
      </w:r>
    </w:p>
    <w:p w:rsidR="007F64CE" w:rsidRPr="007F64CE" w:rsidRDefault="007F64CE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7F6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Tabla de indicadores y evaluación de los objetivos del grupo de trabajo:     </w:t>
      </w:r>
    </w:p>
    <w:tbl>
      <w:tblPr>
        <w:tblW w:w="99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738"/>
        <w:gridCol w:w="1707"/>
        <w:gridCol w:w="1767"/>
        <w:gridCol w:w="1739"/>
        <w:gridCol w:w="1737"/>
      </w:tblGrid>
      <w:tr w:rsidR="007F64CE" w:rsidRPr="007F64CE" w:rsidTr="00BC202D">
        <w:trPr>
          <w:trHeight w:val="1263"/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  <w:r w:rsidRPr="007F64C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Excelente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Muy bien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Bien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Mejorable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Mal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</w:t>
            </w: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after="200" w:line="276" w:lineRule="auto"/>
              <w:rPr>
                <w:rFonts w:ascii="Calibri" w:eastAsia="Calibri" w:hAnsi="Calibri" w:cs="Aharoni"/>
                <w:sz w:val="24"/>
                <w:szCs w:val="24"/>
                <w:lang w:bidi="he-IL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Objetivo 1</w:t>
            </w:r>
            <w:r w:rsidRPr="007F64CE">
              <w:rPr>
                <w:rFonts w:ascii="Calibri" w:eastAsia="Calibri" w:hAnsi="Calibri" w:cs="Aharoni"/>
                <w:sz w:val="24"/>
                <w:szCs w:val="24"/>
                <w:lang w:bidi="he-IL"/>
              </w:rPr>
              <w:t>- Adquirir formación en el método ABN en el área de las matemáticas.</w:t>
            </w:r>
          </w:p>
        </w:tc>
      </w:tr>
      <w:tr w:rsidR="007F64CE" w:rsidRPr="007F64CE" w:rsidTr="00BC202D">
        <w:trPr>
          <w:trHeight w:val="949"/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5018C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X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after="200" w:line="276" w:lineRule="auto"/>
              <w:rPr>
                <w:rFonts w:ascii="Calibri" w:eastAsia="Calibri" w:hAnsi="Calibri" w:cs="Aharoni"/>
                <w:sz w:val="24"/>
                <w:szCs w:val="24"/>
                <w:lang w:bidi="he-IL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Objetivo 2:</w:t>
            </w:r>
            <w:r w:rsidRPr="007F64CE">
              <w:rPr>
                <w:rFonts w:ascii="Calibri" w:eastAsia="Calibri" w:hAnsi="Calibri" w:cs="Aharoni"/>
                <w:sz w:val="28"/>
                <w:szCs w:val="28"/>
                <w:lang w:bidi="he-IL"/>
              </w:rPr>
              <w:t xml:space="preserve"> </w:t>
            </w:r>
            <w:r w:rsidRPr="007F64CE">
              <w:rPr>
                <w:rFonts w:ascii="Calibri" w:eastAsia="Calibri" w:hAnsi="Calibri" w:cs="Aharoni"/>
                <w:sz w:val="24"/>
                <w:szCs w:val="24"/>
                <w:lang w:bidi="he-IL"/>
              </w:rPr>
              <w:t>- Mejorar el cálculo y la resolución de problemas por parte del  alumnado a través de este método.</w:t>
            </w: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after="200" w:line="276" w:lineRule="auto"/>
              <w:rPr>
                <w:rFonts w:ascii="Calibri" w:eastAsia="Calibri" w:hAnsi="Calibri" w:cs="Aharoni"/>
                <w:sz w:val="20"/>
                <w:szCs w:val="20"/>
                <w:lang w:bidi="he-IL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Objetivo 3:</w:t>
            </w:r>
            <w:r w:rsidRPr="007F64CE">
              <w:rPr>
                <w:rFonts w:ascii="Calibri" w:eastAsia="Calibri" w:hAnsi="Calibri" w:cs="Aharoni"/>
                <w:sz w:val="24"/>
                <w:szCs w:val="24"/>
                <w:lang w:bidi="he-IL"/>
              </w:rPr>
              <w:t xml:space="preserve"> -Motivar y enriquecer al profesorado con dicha formación para su traslado posterior a las aulas.</w:t>
            </w: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5018C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X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after="200" w:line="276" w:lineRule="auto"/>
              <w:rPr>
                <w:rFonts w:ascii="Calibri" w:eastAsia="Calibri" w:hAnsi="Calibri" w:cs="Aharoni"/>
                <w:sz w:val="20"/>
                <w:szCs w:val="20"/>
                <w:lang w:bidi="he-IL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Objetivo 4:</w:t>
            </w:r>
            <w:r w:rsidRPr="007F64CE">
              <w:rPr>
                <w:rFonts w:ascii="Calibri" w:eastAsia="Calibri" w:hAnsi="Calibri" w:cs="Aharoni"/>
                <w:sz w:val="28"/>
                <w:szCs w:val="28"/>
                <w:lang w:bidi="he-IL"/>
              </w:rPr>
              <w:t xml:space="preserve"> </w:t>
            </w:r>
            <w:r w:rsidRPr="007F64CE">
              <w:rPr>
                <w:rFonts w:ascii="Calibri" w:eastAsia="Calibri" w:hAnsi="Calibri" w:cs="Aharoni"/>
                <w:sz w:val="24"/>
                <w:szCs w:val="24"/>
                <w:lang w:bidi="he-IL"/>
              </w:rPr>
              <w:t>- Adaptar y trabajar los materiales conjuntamente con la especialista de P.T. para la atención a la diversidad</w:t>
            </w:r>
          </w:p>
        </w:tc>
      </w:tr>
      <w:tr w:rsidR="007F64CE" w:rsidRPr="007F64CE" w:rsidTr="00BC202D">
        <w:trPr>
          <w:trHeight w:val="522"/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5018C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  X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after="200" w:line="276" w:lineRule="auto"/>
              <w:rPr>
                <w:rFonts w:ascii="Calibri" w:eastAsia="Calibri" w:hAnsi="Calibri" w:cs="Aharoni"/>
                <w:sz w:val="24"/>
                <w:szCs w:val="24"/>
                <w:lang w:bidi="he-IL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 xml:space="preserve"> Objetivo 5:</w:t>
            </w:r>
            <w:r w:rsidRPr="007F64CE">
              <w:rPr>
                <w:rFonts w:ascii="Calibri" w:eastAsia="Calibri" w:hAnsi="Calibri" w:cs="Aharoni"/>
                <w:sz w:val="28"/>
                <w:szCs w:val="28"/>
                <w:lang w:bidi="he-IL"/>
              </w:rPr>
              <w:t xml:space="preserve"> </w:t>
            </w:r>
            <w:r w:rsidRPr="007F64CE">
              <w:rPr>
                <w:rFonts w:ascii="Calibri" w:eastAsia="Calibri" w:hAnsi="Calibri" w:cs="Aharoni"/>
                <w:sz w:val="24"/>
                <w:szCs w:val="24"/>
                <w:lang w:bidi="he-IL"/>
              </w:rPr>
              <w:t>Adquirir destrezas para la elaboración de material propio.</w:t>
            </w: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after="200" w:line="276" w:lineRule="auto"/>
              <w:rPr>
                <w:rFonts w:ascii="Calibri" w:eastAsia="Calibri" w:hAnsi="Calibri" w:cs="Aharoni"/>
                <w:sz w:val="24"/>
                <w:szCs w:val="24"/>
                <w:lang w:bidi="he-IL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F64CE" w:rsidRPr="007F64CE" w:rsidRDefault="0075018C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X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Objetivo 6:</w:t>
            </w:r>
            <w:r w:rsidRPr="007F64CE">
              <w:rPr>
                <w:rFonts w:ascii="Calibri" w:eastAsia="Calibri" w:hAnsi="Calibri" w:cs="Aharoni"/>
                <w:sz w:val="24"/>
                <w:szCs w:val="24"/>
                <w:lang w:bidi="he-IL"/>
              </w:rPr>
              <w:t xml:space="preserve"> Dotar al centro de nuevos recursos que faciliten la labor docente en el área de las Matemáticas.</w:t>
            </w:r>
          </w:p>
        </w:tc>
      </w:tr>
      <w:tr w:rsidR="007F64CE" w:rsidRPr="007F64CE" w:rsidTr="00BC202D">
        <w:trPr>
          <w:tblCellSpacing w:w="0" w:type="dxa"/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F64C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7F64CE" w:rsidRPr="007F64CE" w:rsidRDefault="0075018C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  X</w:t>
            </w:r>
          </w:p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CE" w:rsidRPr="007F64CE" w:rsidRDefault="007F64CE" w:rsidP="007F6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7F64CE" w:rsidRDefault="007F64CE" w:rsidP="007501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75018C" w:rsidRDefault="0075018C" w:rsidP="007501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75018C" w:rsidRDefault="0075018C" w:rsidP="007501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75018C" w:rsidRPr="007F64CE" w:rsidRDefault="0075018C" w:rsidP="007501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El objetivo 2 no puede ser evaluado en la actualidad. Dicho objetivo se evaluará más a largo plazo.</w:t>
      </w:r>
    </w:p>
    <w:p w:rsidR="007F64CE" w:rsidRPr="007F64CE" w:rsidRDefault="007F64CE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F64CE" w:rsidRDefault="00E64970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último y como conclusión dest</w:t>
      </w:r>
      <w:r w:rsidR="0014252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acaremos que 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en  nuestro centro no estamos llevando</w:t>
      </w:r>
      <w:r w:rsidR="001353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el método ABN en su totalidad,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queremos conseguir con lo trabajado una mejora del cálculo mental y de la resolución de problemas sin </w:t>
      </w:r>
      <w:r w:rsidR="008147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afectar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los métodos y actuaciones que lleva el ce</w:t>
      </w:r>
      <w:r w:rsidR="008147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</w:t>
      </w:r>
      <w:r w:rsidR="00451D4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tro en su Proyecto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ducativo.</w:t>
      </w:r>
    </w:p>
    <w:p w:rsidR="00814702" w:rsidRPr="007F64CE" w:rsidRDefault="00814702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Creemos que</w:t>
      </w:r>
      <w:r w:rsidR="0014252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podemos compaginar por el momento dichos métodos sin dificultad. En la siguiente sesión iremos valorando los resultados tanto en E. Infantil como en E. Primaria. </w:t>
      </w:r>
      <w:proofErr w:type="gramStart"/>
      <w:r w:rsidR="0014252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</w:t>
      </w:r>
      <w:proofErr w:type="gramEnd"/>
      <w:r w:rsidR="0014252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las actividades de ABN propuestas en las aulas.</w:t>
      </w:r>
    </w:p>
    <w:p w:rsidR="007F64CE" w:rsidRPr="007F64CE" w:rsidRDefault="007F64CE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F64CE" w:rsidRPr="007F64CE" w:rsidRDefault="007F64CE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F64CE" w:rsidRPr="007F64CE" w:rsidRDefault="007F64CE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F64CE" w:rsidRPr="007F64CE" w:rsidRDefault="007F64CE" w:rsidP="007F6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F64CE" w:rsidRPr="00E55185" w:rsidRDefault="007F64CE" w:rsidP="00E55185">
      <w:pPr>
        <w:rPr>
          <w:b/>
          <w:sz w:val="28"/>
          <w:szCs w:val="28"/>
          <w:u w:val="single"/>
        </w:rPr>
      </w:pPr>
    </w:p>
    <w:sectPr w:rsidR="007F64CE" w:rsidRPr="00E55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C6B78"/>
    <w:multiLevelType w:val="hybridMultilevel"/>
    <w:tmpl w:val="C3DED602"/>
    <w:lvl w:ilvl="0" w:tplc="31F61EAA">
      <w:start w:val="1"/>
      <w:numFmt w:val="bullet"/>
      <w:lvlText w:val="-"/>
      <w:lvlJc w:val="left"/>
      <w:pPr>
        <w:ind w:left="720" w:hanging="360"/>
      </w:pPr>
      <w:rPr>
        <w:rFonts w:ascii="Liberation Sans Narrow" w:eastAsia="WenQuanYi Micro Hei" w:hAnsi="Liberation Sans Narrow" w:cs="Lohit Hin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85"/>
    <w:rsid w:val="001159A8"/>
    <w:rsid w:val="001353CC"/>
    <w:rsid w:val="0013729A"/>
    <w:rsid w:val="0014252F"/>
    <w:rsid w:val="001C0489"/>
    <w:rsid w:val="003F2774"/>
    <w:rsid w:val="00451D4A"/>
    <w:rsid w:val="006B0538"/>
    <w:rsid w:val="0075018C"/>
    <w:rsid w:val="007F64CE"/>
    <w:rsid w:val="00814702"/>
    <w:rsid w:val="00A048CE"/>
    <w:rsid w:val="00B11F49"/>
    <w:rsid w:val="00DD0ECD"/>
    <w:rsid w:val="00E55185"/>
    <w:rsid w:val="00E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FAD17-4548-4BAB-8A12-A7A42D65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551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rsid w:val="001C0489"/>
    <w:pPr>
      <w:spacing w:after="0" w:line="240" w:lineRule="auto"/>
    </w:pPr>
    <w:rPr>
      <w:rFonts w:ascii="Calibri" w:eastAsia="Calibri" w:hAnsi="Calibri" w:cs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Segura</dc:creator>
  <cp:keywords/>
  <dc:description/>
  <cp:lastModifiedBy>Javier Segura</cp:lastModifiedBy>
  <cp:revision>2</cp:revision>
  <dcterms:created xsi:type="dcterms:W3CDTF">2019-03-13T19:57:00Z</dcterms:created>
  <dcterms:modified xsi:type="dcterms:W3CDTF">2019-03-13T19:57:00Z</dcterms:modified>
</cp:coreProperties>
</file>