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1396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0"/>
        <w:gridCol w:w="3510"/>
        <w:gridCol w:w="3489.5"/>
        <w:gridCol w:w="3489.5"/>
        <w:tblGridChange w:id="0">
          <w:tblGrid>
            <w:gridCol w:w="3480"/>
            <w:gridCol w:w="3510"/>
            <w:gridCol w:w="3489.5"/>
            <w:gridCol w:w="3489.5"/>
          </w:tblGrid>
        </w:tblGridChange>
      </w:tblGrid>
      <w:tr>
        <w:trPr>
          <w:trHeight w:val="1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1"/>
            </w:sdtPr>
            <w:sdtContent>
              <w:p w:rsidR="00000000" w:rsidDel="00000000" w:rsidP="00000000" w:rsidRDefault="00000000" w:rsidRPr="00000000" w14:paraId="00000002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Código 0823</w:t>
                </w:r>
              </w:p>
            </w:sdtContent>
          </w:sdt>
          <w:sdt>
            <w:sdtPr>
              <w:tag w:val="goog_rdk_2"/>
            </w:sdtPr>
            <w:sdtContent>
              <w:p w:rsidR="00000000" w:rsidDel="00000000" w:rsidP="00000000" w:rsidRDefault="00000000" w:rsidRPr="00000000" w14:paraId="0000000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Marketing Internacional</w:t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3"/>
            </w:sdtPr>
            <w:sdtContent>
              <w:p w:rsidR="00000000" w:rsidDel="00000000" w:rsidP="00000000" w:rsidRDefault="00000000" w:rsidRPr="00000000" w14:paraId="00000004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RA1. Determina la oportunidad de entrada de un producto en un mercado exterior, evaluando las características comerciales de los productos, líneas y gamas de productos. </w:t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4"/>
            </w:sdtPr>
            <w:sdtContent>
              <w:p w:rsidR="00000000" w:rsidDel="00000000" w:rsidP="00000000" w:rsidRDefault="00000000" w:rsidRPr="00000000" w14:paraId="00000005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RP.1 Obtener conclusiones para la toma de decisiones en la política de producto, analizando la información referida al producto o servicio, comprobando su adecuación a los mercados internacionales.</w:t>
                </w:r>
              </w:p>
            </w:sdtContent>
          </w:sdt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UC1008_3 </w:t>
                </w:r>
              </w:p>
            </w:sdtContent>
          </w:sdt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Realizar estudios y propuestas para las acciones del plan de marketing-mix internacional</w:t>
                </w:r>
              </w:p>
            </w:sdtContent>
          </w:sdt>
        </w:tc>
      </w:tr>
      <w:tr>
        <w:trPr>
          <w:trHeight w:val="1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RA2. Diseña políticas de precios y tarifas comerciales en un mercado exterior, analizando las variables que componen e influyen en el precio de un producto.</w:t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RP2. Obtener y valorar la información para la toma de decisiones en la política de precios en mercado internacionales, analizando las variables que componen e influyen en la comercialización internacional de los productos/servicios de la empresa u organización.</w:t>
                </w:r>
              </w:p>
            </w:sdtContent>
          </w:sdt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RA4. Determina las acciones de comunicación comercial más adecuadas para la entrada en un mercado exterior, evaluando las posibles alternativas de comunicación y promoción internacional. </w:t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RP3. Organizar y supervisar acciones de comunicación/promoción de productos/servicios en ferias y eventos internacionales, optimizando los recursos asignados, para adecuar sus resultados a los objetivos establecidos.</w:t>
                </w:r>
              </w:p>
            </w:sdtContent>
          </w:sdt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RA3. Selecciona la forma más adecuada de entrada en un mercado exterior, analizando los factores que definen la estructura de los canales de distribución en mercados internacionales. </w:t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RP4. Obtener información sobre la estructura de los diferentes canales de distribución comercial y formas de entrada en los mercados internacionales, de acuerdo con los objetivos de la organización para optimizar el tiempo, los costes y los riesgos de la implantación en los mercados. </w:t>
                </w:r>
              </w:p>
            </w:sdtContent>
          </w:sdt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RA5. Elabora un plan de marketing internacional, seleccionando la información de base o briefing de productos y relacionando entre sí las variables de marketing mix. </w:t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widowControl w:val="0"/>
                  <w:spacing w:line="240" w:lineRule="auto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RP5. Elaborar información de base o “briefing” de productos y/o servicios contemplando las variables del marketing-mix definidas por la organización, para el desarrollo de planes de marketing internacional.</w:t>
                </w:r>
              </w:p>
            </w:sdtContent>
          </w:sdt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iXBppqzVS1pGi6Tm0VYsh91RTg==">AMUW2mVpPl7frPjeNC1nP+HSc2izkbhcW+PG/9svPbI/9wSI+PGByDWAQav/QrOu9Napc1TOqdifOLEKge2BU6VaOnkcFDGelfoY2n1ky28Hmwq38xt54YA=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