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5C" w:rsidRPr="0079495C" w:rsidRDefault="0079495C" w:rsidP="0079495C">
      <w:pPr>
        <w:shd w:val="clear" w:color="auto" w:fill="FFFFFF"/>
        <w:spacing w:after="150" w:line="336" w:lineRule="atLeast"/>
        <w:jc w:val="both"/>
        <w:outlineLvl w:val="2"/>
        <w:rPr>
          <w:rFonts w:ascii="Gill Sans MT" w:eastAsia="Times New Roman" w:hAnsi="Gill Sans MT" w:cs="Times New Roman"/>
          <w:b/>
          <w:bCs/>
          <w:color w:val="3C3C3C"/>
          <w:sz w:val="20"/>
          <w:szCs w:val="20"/>
          <w:lang w:eastAsia="es-ES"/>
        </w:rPr>
      </w:pPr>
      <w:r w:rsidRPr="0079495C">
        <w:rPr>
          <w:rFonts w:ascii="Gill Sans MT" w:eastAsia="Times New Roman" w:hAnsi="Gill Sans MT" w:cs="Times New Roman"/>
          <w:b/>
          <w:bCs/>
          <w:color w:val="3C3C3C"/>
          <w:sz w:val="20"/>
          <w:szCs w:val="20"/>
          <w:lang w:eastAsia="es-ES"/>
        </w:rPr>
        <w:t>La seguridad y defensa en la sociedad actual</w:t>
      </w:r>
    </w:p>
    <w:p w:rsidR="0079495C" w:rsidRPr="0079495C" w:rsidRDefault="0079495C" w:rsidP="0079495C">
      <w:pPr>
        <w:shd w:val="clear" w:color="auto" w:fill="FFFFFF"/>
        <w:spacing w:after="340" w:line="240" w:lineRule="auto"/>
        <w:jc w:val="both"/>
        <w:rPr>
          <w:rFonts w:ascii="Gill Sans MT" w:eastAsia="Times New Roman" w:hAnsi="Gill Sans MT" w:cs="Times New Roman"/>
          <w:color w:val="3C3C3C"/>
          <w:sz w:val="20"/>
          <w:szCs w:val="20"/>
          <w:lang w:eastAsia="es-ES"/>
        </w:rPr>
      </w:pPr>
      <w:r w:rsidRPr="0079495C">
        <w:rPr>
          <w:rFonts w:ascii="Gill Sans MT" w:eastAsia="Times New Roman" w:hAnsi="Gill Sans MT" w:cs="Times New Roman"/>
          <w:color w:val="3C3C3C"/>
          <w:sz w:val="20"/>
          <w:szCs w:val="20"/>
          <w:lang w:eastAsia="es-ES"/>
        </w:rPr>
        <w:t>Las sociedades se organizan y estructuran para alcanzar unos objetivos de cuyos logros se beneficia el conjunto de sus miembros. Unas sociedades se distinguen de otras porque sus ciudadanos se aglutinan en torno a unos determinados valores y principios que constituyen sus señas de identidad y que, junto con su historia y tradiciones, conforman su propia cultura. La confluencia de todos estos factores configura una nación cuya organización política es el estado. Cuando las sociedades alcanzan una situación política y social en la que la libertad y la justicia constituyen su razón de ser, aumenta la necesidad, el deseo y la determinación de crear las condiciones necesarias para permitir el libre desarrollo de las mismas.</w:t>
      </w:r>
    </w:p>
    <w:p w:rsidR="0079495C" w:rsidRPr="0079495C" w:rsidRDefault="0079495C" w:rsidP="0079495C">
      <w:pPr>
        <w:shd w:val="clear" w:color="auto" w:fill="FFFFFF"/>
        <w:spacing w:before="300" w:after="340" w:line="240" w:lineRule="auto"/>
        <w:jc w:val="both"/>
        <w:rPr>
          <w:rFonts w:ascii="Gill Sans MT" w:eastAsia="Times New Roman" w:hAnsi="Gill Sans MT" w:cs="Times New Roman"/>
          <w:color w:val="3C3C3C"/>
          <w:sz w:val="20"/>
          <w:szCs w:val="20"/>
          <w:lang w:eastAsia="es-ES"/>
        </w:rPr>
      </w:pPr>
      <w:r w:rsidRPr="0079495C">
        <w:rPr>
          <w:rFonts w:ascii="Gill Sans MT" w:eastAsia="Times New Roman" w:hAnsi="Gill Sans MT" w:cs="Times New Roman"/>
          <w:color w:val="3C3C3C"/>
          <w:sz w:val="20"/>
          <w:szCs w:val="20"/>
          <w:lang w:eastAsia="es-ES"/>
        </w:rPr>
        <w:t>Entre esas condiciones destaca la </w:t>
      </w:r>
      <w:r w:rsidRPr="0079495C">
        <w:rPr>
          <w:rFonts w:ascii="Gill Sans MT" w:eastAsia="Times New Roman" w:hAnsi="Gill Sans MT" w:cs="Times New Roman"/>
          <w:b/>
          <w:bCs/>
          <w:color w:val="3C3C3C"/>
          <w:sz w:val="20"/>
          <w:szCs w:val="20"/>
          <w:lang w:eastAsia="es-ES"/>
        </w:rPr>
        <w:t>seguridad</w:t>
      </w:r>
      <w:r w:rsidRPr="0079495C">
        <w:rPr>
          <w:rFonts w:ascii="Gill Sans MT" w:eastAsia="Times New Roman" w:hAnsi="Gill Sans MT" w:cs="Times New Roman"/>
          <w:color w:val="3C3C3C"/>
          <w:sz w:val="20"/>
          <w:szCs w:val="20"/>
          <w:lang w:eastAsia="es-ES"/>
        </w:rPr>
        <w:t>, una situación en la que un </w:t>
      </w:r>
      <w:r w:rsidRPr="0079495C">
        <w:rPr>
          <w:rFonts w:ascii="Gill Sans MT" w:eastAsia="Times New Roman" w:hAnsi="Gill Sans MT" w:cs="Times New Roman"/>
          <w:b/>
          <w:bCs/>
          <w:color w:val="3C3C3C"/>
          <w:sz w:val="20"/>
          <w:szCs w:val="20"/>
          <w:lang w:eastAsia="es-ES"/>
        </w:rPr>
        <w:t>estado, nación o sociedad está o se siente “protegido” frente a los posibles riesgos o amenazas</w:t>
      </w:r>
      <w:r w:rsidRPr="0079495C">
        <w:rPr>
          <w:rFonts w:ascii="Gill Sans MT" w:eastAsia="Times New Roman" w:hAnsi="Gill Sans MT" w:cs="Times New Roman"/>
          <w:color w:val="3C3C3C"/>
          <w:sz w:val="20"/>
          <w:szCs w:val="20"/>
          <w:lang w:eastAsia="es-ES"/>
        </w:rPr>
        <w:t> que puedan atentar contra todo aquello que es importante: valores y principios rectores de la vida social, sistema político, integridad territorial, cultura, recursos básicos, bienestar de la población, etc. La seguridad se convierte así en una </w:t>
      </w:r>
      <w:r w:rsidRPr="0079495C">
        <w:rPr>
          <w:rFonts w:ascii="Gill Sans MT" w:eastAsia="Times New Roman" w:hAnsi="Gill Sans MT" w:cs="Times New Roman"/>
          <w:b/>
          <w:bCs/>
          <w:color w:val="3C3C3C"/>
          <w:sz w:val="20"/>
          <w:szCs w:val="20"/>
          <w:lang w:eastAsia="es-ES"/>
        </w:rPr>
        <w:t xml:space="preserve">necesidad funcional </w:t>
      </w:r>
      <w:r w:rsidRPr="0079495C">
        <w:rPr>
          <w:rFonts w:ascii="Gill Sans MT" w:eastAsia="Times New Roman" w:hAnsi="Gill Sans MT" w:cs="Times New Roman"/>
          <w:color w:val="3C3C3C"/>
          <w:sz w:val="20"/>
          <w:szCs w:val="20"/>
          <w:lang w:eastAsia="es-ES"/>
        </w:rPr>
        <w:t>para poder eliminar o controlar riesgos que afectan al libre desarrollo de las sociedades y sus ciudadanos.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Por consiguiente, la </w:t>
      </w:r>
      <w:r w:rsidRPr="0079495C">
        <w:rPr>
          <w:rStyle w:val="Textoennegrita"/>
          <w:rFonts w:ascii="Gill Sans MT" w:hAnsi="Gill Sans MT"/>
          <w:color w:val="3C3C3C"/>
          <w:sz w:val="20"/>
          <w:szCs w:val="20"/>
        </w:rPr>
        <w:t>seguridad tiene un carácter multidimensional</w:t>
      </w:r>
      <w:r w:rsidRPr="0079495C">
        <w:rPr>
          <w:rFonts w:ascii="Gill Sans MT" w:hAnsi="Gill Sans MT"/>
          <w:color w:val="3C3C3C"/>
          <w:sz w:val="20"/>
          <w:szCs w:val="20"/>
        </w:rPr>
        <w:t> que abarca aspectos económicos, sociales, humanos, ecológicos y militares, entre otros. Sin ella es imposible que exista desarrollo y prosperidad en una sociedad. Por eso, para que un país pueda avanzar en todos los ámbitos, la paz, la justicia y la seguridad son condiciones necesarias.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w:t>
      </w:r>
      <w:r w:rsidRPr="0079495C">
        <w:rPr>
          <w:rStyle w:val="Textoennegrita"/>
          <w:rFonts w:ascii="Gill Sans MT" w:hAnsi="Gill Sans MT"/>
          <w:color w:val="3C3C3C"/>
          <w:sz w:val="20"/>
          <w:szCs w:val="20"/>
        </w:rPr>
        <w:t>Seguridad Nacional</w:t>
      </w:r>
      <w:r w:rsidRPr="0079495C">
        <w:rPr>
          <w:rFonts w:ascii="Gill Sans MT" w:hAnsi="Gill Sans MT"/>
          <w:color w:val="3C3C3C"/>
          <w:sz w:val="20"/>
          <w:szCs w:val="20"/>
        </w:rPr>
        <w:t> se concibe como la acción del Estado dirigida a garantizar la defensa de España y sus principios y valores constitucionales, y se compone de la Defensa Nacional, la Seguridad Pública y la Acción Exterior.</w:t>
      </w:r>
    </w:p>
    <w:p w:rsidR="0079495C" w:rsidRPr="0079495C" w:rsidRDefault="0079495C" w:rsidP="0079495C">
      <w:pPr>
        <w:pStyle w:val="Ttulo3"/>
        <w:shd w:val="clear" w:color="auto" w:fill="FFFFFF"/>
        <w:spacing w:before="0" w:beforeAutospacing="0" w:after="150" w:afterAutospacing="0" w:line="336" w:lineRule="atLeast"/>
        <w:jc w:val="both"/>
        <w:rPr>
          <w:rFonts w:ascii="Gill Sans MT" w:hAnsi="Gill Sans MT"/>
          <w:color w:val="3C3C3C"/>
          <w:sz w:val="20"/>
          <w:szCs w:val="20"/>
        </w:rPr>
      </w:pPr>
      <w:r w:rsidRPr="0079495C">
        <w:rPr>
          <w:rFonts w:ascii="Gill Sans MT" w:hAnsi="Gill Sans MT"/>
          <w:color w:val="3C3C3C"/>
          <w:sz w:val="20"/>
          <w:szCs w:val="20"/>
        </w:rPr>
        <w:t>La defensa en la actualidad</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Defensa Nacional tiene por finalidad </w:t>
      </w:r>
      <w:r w:rsidRPr="0079495C">
        <w:rPr>
          <w:rStyle w:val="Textoennegrita"/>
          <w:rFonts w:ascii="Gill Sans MT" w:hAnsi="Gill Sans MT"/>
          <w:color w:val="3C3C3C"/>
          <w:sz w:val="20"/>
          <w:szCs w:val="20"/>
        </w:rPr>
        <w:t>contribuir a la protección del conjunto de la sociedad española, de su Constitución, de los valores superiores, principios e instituciones</w:t>
      </w:r>
      <w:r w:rsidRPr="0079495C">
        <w:rPr>
          <w:rFonts w:ascii="Gill Sans MT" w:hAnsi="Gill Sans MT"/>
          <w:color w:val="3C3C3C"/>
          <w:sz w:val="20"/>
          <w:szCs w:val="20"/>
        </w:rPr>
        <w:t> que en ésta se consagran, del Estado social y democrático de derecho, del pleno ejercicio de los derechos, libertades, y de garantizar la independencia e integridad territorial de España. Asimismo, constituye un elemento fundamental para la </w:t>
      </w:r>
      <w:r w:rsidRPr="0079495C">
        <w:rPr>
          <w:rStyle w:val="Textoennegrita"/>
          <w:rFonts w:ascii="Gill Sans MT" w:hAnsi="Gill Sans MT"/>
          <w:color w:val="3C3C3C"/>
          <w:sz w:val="20"/>
          <w:szCs w:val="20"/>
        </w:rPr>
        <w:t>preservación de la paz y seguridad internacionales.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Defensa Nacional, integrada por un conjunto de elementos que ayudan a afianzar la seguridad, está centrada fundamentalmente en la organización, medios humanos y materiales, capacidades, despliegue y procedimientos de las Fuerzas Armadas. Su simple existencia y la posibilidad de su empleo ejerce una función disuasoria que contribuye efectivamente a la paz.</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defensa, y su materialización, es un concepto dinámico que se tiene que adaptar a las posibilidades y exigencias de la sociedad, es decir, considerar las aspiraciones y metas que se quieren alcanzar, y los riesgos y amenazas que lo pueden impedir según la situación y circunstancias de cada momento histórico.</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Defensa Nacional, así contemplada, no es un fin en sí misma, sino un </w:t>
      </w:r>
      <w:r w:rsidRPr="0079495C">
        <w:rPr>
          <w:rStyle w:val="Textoennegrita"/>
          <w:rFonts w:ascii="Gill Sans MT" w:hAnsi="Gill Sans MT"/>
          <w:color w:val="3C3C3C"/>
          <w:sz w:val="20"/>
          <w:szCs w:val="20"/>
        </w:rPr>
        <w:t>medio para alcanzar seguridad</w:t>
      </w:r>
      <w:r w:rsidRPr="0079495C">
        <w:rPr>
          <w:rFonts w:ascii="Gill Sans MT" w:hAnsi="Gill Sans MT"/>
          <w:color w:val="3C3C3C"/>
          <w:sz w:val="20"/>
          <w:szCs w:val="20"/>
        </w:rPr>
        <w:t> y, por consiguiente, un</w:t>
      </w:r>
      <w:r w:rsidRPr="0079495C">
        <w:rPr>
          <w:rStyle w:val="Textoennegrita"/>
          <w:rFonts w:ascii="Gill Sans MT" w:hAnsi="Gill Sans MT"/>
          <w:color w:val="3C3C3C"/>
          <w:sz w:val="20"/>
          <w:szCs w:val="20"/>
        </w:rPr>
        <w:t> bien público</w:t>
      </w:r>
      <w:r w:rsidRPr="0079495C">
        <w:rPr>
          <w:rFonts w:ascii="Gill Sans MT" w:hAnsi="Gill Sans MT"/>
          <w:color w:val="3C3C3C"/>
          <w:sz w:val="20"/>
          <w:szCs w:val="20"/>
        </w:rPr>
        <w:t>. Constituye una función esencial del Estado, en la que es preciso contar con la participación de toda la ciudadanía.</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En este sentido, la </w:t>
      </w:r>
      <w:hyperlink r:id="rId6" w:tgtFrame="_blank" w:history="1">
        <w:r w:rsidRPr="0079495C">
          <w:rPr>
            <w:rStyle w:val="Hipervnculo"/>
            <w:rFonts w:ascii="Gill Sans MT" w:hAnsi="Gill Sans MT"/>
            <w:color w:val="0079BC"/>
            <w:sz w:val="20"/>
            <w:szCs w:val="20"/>
            <w:u w:val="none"/>
          </w:rPr>
          <w:t>Constitución española (Artículo 30)</w:t>
        </w:r>
      </w:hyperlink>
      <w:r w:rsidRPr="0079495C">
        <w:rPr>
          <w:rFonts w:ascii="Gill Sans MT" w:hAnsi="Gill Sans MT"/>
          <w:color w:val="3C3C3C"/>
          <w:sz w:val="20"/>
          <w:szCs w:val="20"/>
        </w:rPr>
        <w:t>, señala que los españoles tienen el derecho y el deber de defender a España. Su contribución puede revestir diferentes formas y manifestaciones adaptadas a las distintas circunstancias del devenir de la nación, bien sea formando parte del modelo profesional de Fuerzas Armadas, bien colaborando como ciudadano en el dispositivo de defensa mediante el </w:t>
      </w:r>
      <w:r w:rsidRPr="0079495C">
        <w:rPr>
          <w:rStyle w:val="Textoennegrita"/>
          <w:rFonts w:ascii="Gill Sans MT" w:hAnsi="Gill Sans MT"/>
          <w:color w:val="3C3C3C"/>
          <w:sz w:val="20"/>
          <w:szCs w:val="20"/>
        </w:rPr>
        <w:t>esfuerzo económico</w:t>
      </w:r>
      <w:r w:rsidRPr="0079495C">
        <w:rPr>
          <w:rFonts w:ascii="Gill Sans MT" w:hAnsi="Gill Sans MT"/>
          <w:color w:val="3C3C3C"/>
          <w:sz w:val="20"/>
          <w:szCs w:val="20"/>
        </w:rPr>
        <w:t>que permite conseguir los recursos que proporcionen los medios y elementos necesarios para dotar a la estructura militar de las capacidades adecuadas.</w:t>
      </w:r>
    </w:p>
    <w:p w:rsidR="0079495C" w:rsidRPr="0079495C" w:rsidRDefault="0079495C" w:rsidP="0079495C">
      <w:pPr>
        <w:pStyle w:val="Ttulo3"/>
        <w:shd w:val="clear" w:color="auto" w:fill="FFFFFF"/>
        <w:spacing w:before="0" w:beforeAutospacing="0" w:after="150" w:afterAutospacing="0" w:line="336" w:lineRule="atLeast"/>
        <w:jc w:val="both"/>
        <w:rPr>
          <w:rFonts w:ascii="Gill Sans MT" w:hAnsi="Gill Sans MT"/>
          <w:color w:val="3C3C3C"/>
          <w:sz w:val="20"/>
          <w:szCs w:val="20"/>
        </w:rPr>
      </w:pPr>
      <w:r w:rsidRPr="0079495C">
        <w:rPr>
          <w:rFonts w:ascii="Gill Sans MT" w:hAnsi="Gill Sans MT"/>
          <w:color w:val="3C3C3C"/>
          <w:sz w:val="20"/>
          <w:szCs w:val="20"/>
        </w:rPr>
        <w:t>Participación en la Defensa Nacional</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También la cooperación e implicación en la Defensa Nacional puede y debe ir más allá de lo material, entrando en el </w:t>
      </w:r>
      <w:r w:rsidRPr="0079495C">
        <w:rPr>
          <w:rStyle w:val="Textoennegrita"/>
          <w:rFonts w:ascii="Gill Sans MT" w:hAnsi="Gill Sans MT"/>
          <w:color w:val="3C3C3C"/>
          <w:sz w:val="20"/>
          <w:szCs w:val="20"/>
        </w:rPr>
        <w:t>campo de las convicciones éticas y valores morales</w:t>
      </w:r>
      <w:r w:rsidRPr="0079495C">
        <w:rPr>
          <w:rFonts w:ascii="Gill Sans MT" w:hAnsi="Gill Sans MT"/>
          <w:color w:val="3C3C3C"/>
          <w:sz w:val="20"/>
          <w:szCs w:val="20"/>
        </w:rPr>
        <w:t>. Saber que detrás del dispositivo de defensa se encuentra la firme voluntad de un pueblo para defender aquello que constituye su razón de ser, sus valores y principios, disuade a nuestros potenciales adversarios e impulsa el tesón y la motivación de las fuerzas armadas para seguir perseverando en sus cometidos.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A todo lo anterior, habría que agregar otra forma de participación en la Defensa Nacional, que aunque parezca más etérea, no por ello es menos importante: la que se puede definir como </w:t>
      </w:r>
      <w:r w:rsidRPr="0079495C">
        <w:rPr>
          <w:rStyle w:val="Textoennegrita"/>
          <w:rFonts w:ascii="Gill Sans MT" w:hAnsi="Gill Sans MT"/>
          <w:color w:val="3C3C3C"/>
          <w:sz w:val="20"/>
          <w:szCs w:val="20"/>
        </w:rPr>
        <w:t>el conjunto de conocimientos y actitudes hacia la paz, la seguridad y la defensa</w:t>
      </w:r>
      <w:r w:rsidRPr="0079495C">
        <w:rPr>
          <w:rFonts w:ascii="Gill Sans MT" w:hAnsi="Gill Sans MT"/>
          <w:color w:val="3C3C3C"/>
          <w:sz w:val="20"/>
          <w:szCs w:val="20"/>
        </w:rPr>
        <w:t>, es decir lo que se suele denominar </w:t>
      </w:r>
      <w:r w:rsidRPr="0079495C">
        <w:rPr>
          <w:rStyle w:val="Textoennegrita"/>
          <w:rFonts w:ascii="Gill Sans MT" w:hAnsi="Gill Sans MT"/>
          <w:color w:val="3C3C3C"/>
          <w:sz w:val="20"/>
          <w:szCs w:val="20"/>
        </w:rPr>
        <w:t>cultura de defensa</w:t>
      </w:r>
      <w:r w:rsidRPr="0079495C">
        <w:rPr>
          <w:rFonts w:ascii="Gill Sans MT" w:hAnsi="Gill Sans MT"/>
          <w:color w:val="3C3C3C"/>
          <w:sz w:val="20"/>
          <w:szCs w:val="20"/>
        </w:rPr>
        <w:t>que, si está sólidamente fundada, genera una auténtica conciencia de Defensa Nacional.</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lastRenderedPageBreak/>
        <w:t>Si un ciudadano conoce cuáles son los valores, la cultura y los intereses de su Estado; qué riesgos y desafíos se oponen al libre ejercicio de lo que es su estilo de vida; qué papel quiere jugar su Estado en la sociedad internacional; cómo contribuye la defensa a la consecución y protección de su cultura e intereses; qué medios humanos y materiales se requieren para tal fin; y cómo puede contribuir personalmente, será mucho más fácil que valore, desde el conocimiento y de una manera más objetiva, crítica y responsable, las necesidades que implican la paz, la seguridad y la defensa.</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Por todo lo anterior, nuestra sociedad debe conocer los </w:t>
      </w:r>
      <w:r w:rsidRPr="0079495C">
        <w:rPr>
          <w:rStyle w:val="Textoennegrita"/>
          <w:rFonts w:ascii="Gill Sans MT" w:hAnsi="Gill Sans MT"/>
          <w:color w:val="3C3C3C"/>
          <w:sz w:val="20"/>
          <w:szCs w:val="20"/>
        </w:rPr>
        <w:t>valores, intereses y objetivos comunes</w:t>
      </w:r>
      <w:r w:rsidRPr="0079495C">
        <w:rPr>
          <w:rFonts w:ascii="Gill Sans MT" w:hAnsi="Gill Sans MT"/>
          <w:color w:val="3C3C3C"/>
          <w:sz w:val="20"/>
          <w:szCs w:val="20"/>
        </w:rPr>
        <w:t> a proteger, así como los </w:t>
      </w:r>
      <w:r w:rsidRPr="0079495C">
        <w:rPr>
          <w:rStyle w:val="Textoennegrita"/>
          <w:rFonts w:ascii="Gill Sans MT" w:hAnsi="Gill Sans MT"/>
          <w:color w:val="3C3C3C"/>
          <w:sz w:val="20"/>
          <w:szCs w:val="20"/>
        </w:rPr>
        <w:t>riesgos y amenazas</w:t>
      </w:r>
      <w:r w:rsidRPr="0079495C">
        <w:rPr>
          <w:rFonts w:ascii="Gill Sans MT" w:hAnsi="Gill Sans MT"/>
          <w:color w:val="3C3C3C"/>
          <w:sz w:val="20"/>
          <w:szCs w:val="20"/>
        </w:rPr>
        <w:t> que les ponen en peligro, para estar en condiciones de comprender para qué sirve la defensa nacional.</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España dedica un esfuerzo en torno al 1% del PIB para mantener el actual dispositivo de defensa. Las Fuerzas Armadas, como pilar fundamental de la Defensa Nacional,  constituidas por el </w:t>
      </w:r>
      <w:hyperlink r:id="rId7" w:tgtFrame="_blank" w:history="1">
        <w:r w:rsidRPr="0079495C">
          <w:rPr>
            <w:rStyle w:val="Hipervnculo"/>
            <w:rFonts w:ascii="Gill Sans MT" w:hAnsi="Gill Sans MT"/>
            <w:color w:val="0079BC"/>
            <w:sz w:val="20"/>
            <w:szCs w:val="20"/>
            <w:u w:val="none"/>
          </w:rPr>
          <w:t>Ejército de Tierra</w:t>
        </w:r>
      </w:hyperlink>
      <w:r w:rsidRPr="0079495C">
        <w:rPr>
          <w:rFonts w:ascii="Gill Sans MT" w:hAnsi="Gill Sans MT"/>
          <w:color w:val="3C3C3C"/>
          <w:sz w:val="20"/>
          <w:szCs w:val="20"/>
        </w:rPr>
        <w:t>, la</w:t>
      </w:r>
      <w:hyperlink r:id="rId8" w:tgtFrame="_blank" w:history="1">
        <w:r w:rsidRPr="0079495C">
          <w:rPr>
            <w:rStyle w:val="Hipervnculo"/>
            <w:rFonts w:ascii="Gill Sans MT" w:hAnsi="Gill Sans MT"/>
            <w:color w:val="0079BC"/>
            <w:sz w:val="20"/>
            <w:szCs w:val="20"/>
            <w:u w:val="none"/>
          </w:rPr>
          <w:t> Armada</w:t>
        </w:r>
      </w:hyperlink>
      <w:r w:rsidRPr="0079495C">
        <w:rPr>
          <w:rFonts w:ascii="Gill Sans MT" w:hAnsi="Gill Sans MT"/>
          <w:color w:val="3C3C3C"/>
          <w:sz w:val="20"/>
          <w:szCs w:val="20"/>
        </w:rPr>
        <w:t> y el </w:t>
      </w:r>
      <w:hyperlink r:id="rId9" w:tgtFrame="_blank" w:history="1">
        <w:r w:rsidRPr="0079495C">
          <w:rPr>
            <w:rStyle w:val="Hipervnculo"/>
            <w:rFonts w:ascii="Gill Sans MT" w:hAnsi="Gill Sans MT"/>
            <w:color w:val="0079BC"/>
            <w:sz w:val="20"/>
            <w:szCs w:val="20"/>
            <w:u w:val="none"/>
          </w:rPr>
          <w:t>Ejército del Aire</w:t>
        </w:r>
      </w:hyperlink>
      <w:r w:rsidRPr="0079495C">
        <w:rPr>
          <w:rFonts w:ascii="Gill Sans MT" w:hAnsi="Gill Sans MT"/>
          <w:color w:val="3C3C3C"/>
          <w:sz w:val="20"/>
          <w:szCs w:val="20"/>
        </w:rPr>
        <w:t> disponen alrededor de 120.000 militares  así como los medios y las capacidades para ejercer su función. </w:t>
      </w:r>
    </w:p>
    <w:p w:rsidR="0079495C" w:rsidRPr="0079495C" w:rsidRDefault="0079495C" w:rsidP="0079495C">
      <w:pPr>
        <w:pStyle w:val="Ttulo3"/>
        <w:shd w:val="clear" w:color="auto" w:fill="FFFFFF"/>
        <w:spacing w:before="0" w:beforeAutospacing="0" w:after="150" w:afterAutospacing="0" w:line="336" w:lineRule="atLeast"/>
        <w:jc w:val="both"/>
        <w:rPr>
          <w:rFonts w:ascii="Gill Sans MT" w:hAnsi="Gill Sans MT"/>
          <w:color w:val="3C3C3C"/>
          <w:sz w:val="20"/>
          <w:szCs w:val="20"/>
        </w:rPr>
      </w:pPr>
      <w:r w:rsidRPr="0079495C">
        <w:rPr>
          <w:rFonts w:ascii="Gill Sans MT" w:hAnsi="Gill Sans MT"/>
          <w:color w:val="3C3C3C"/>
          <w:sz w:val="20"/>
          <w:szCs w:val="20"/>
        </w:rPr>
        <w:t>Intereses nacionales de seguridad</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Cualquier sociedad a lo largo de su existencia ha alcanzado unos logros a los que sus ciudadanos no están dispuestos a renunciar y, por tanto, consideran que llegado el caso, hay que protegerlos. Por otro lado, esa sociedad – cuya expresión política es el Estado-, tiene aspiraciones de conseguir, además, otros objetivos, inmateriales y materiales, bien solos o en cooperación con otros Estados, de cuya obtención se benefician todos.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Al conjunto de esos logros y aspiraciones cuya protección se materializa mediante un conjunto de políticas, medidas y acciones, incluyendo las que tienen que ver con la seguridad y la defensa, los denominamos genéricamente </w:t>
      </w:r>
      <w:r w:rsidRPr="0079495C">
        <w:rPr>
          <w:rStyle w:val="Textoennegrita"/>
          <w:rFonts w:ascii="Gill Sans MT" w:hAnsi="Gill Sans MT"/>
          <w:color w:val="3C3C3C"/>
          <w:sz w:val="20"/>
          <w:szCs w:val="20"/>
        </w:rPr>
        <w:t>intereses nacionales de seguridad</w:t>
      </w:r>
      <w:r w:rsidRPr="0079495C">
        <w:rPr>
          <w:rFonts w:ascii="Gill Sans MT" w:hAnsi="Gill Sans MT"/>
          <w:color w:val="3C3C3C"/>
          <w:sz w:val="20"/>
          <w:szCs w:val="20"/>
        </w:rPr>
        <w:t>.</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protección de los intereses nacionales de seguridad es una obligación del Gobierno, siendo también su responsabilidad, identificar un interés nacional de seguridad en una situación determinada y valorar su importancia en relación con otros intereses, así como calibrar el esfuerzo que se debe realizar en su salvaguarda.</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Los valores y aspiraciones constitucionales recogidos en el </w:t>
      </w:r>
      <w:hyperlink r:id="rId10" w:tgtFrame="_blank" w:history="1">
        <w:r w:rsidRPr="0079495C">
          <w:rPr>
            <w:rStyle w:val="Textoennegrita"/>
            <w:rFonts w:ascii="Gill Sans MT" w:hAnsi="Gill Sans MT"/>
            <w:color w:val="0079BC"/>
            <w:sz w:val="20"/>
            <w:szCs w:val="20"/>
          </w:rPr>
          <w:t>Preámbulo de la Constitución Española</w:t>
        </w:r>
        <w:r w:rsidRPr="0079495C">
          <w:rPr>
            <w:rStyle w:val="Hipervnculo"/>
            <w:rFonts w:ascii="Gill Sans MT" w:hAnsi="Gill Sans MT"/>
            <w:color w:val="0079BC"/>
            <w:sz w:val="20"/>
            <w:szCs w:val="20"/>
          </w:rPr>
          <w:t> </w:t>
        </w:r>
      </w:hyperlink>
      <w:r w:rsidRPr="0079495C">
        <w:rPr>
          <w:rFonts w:ascii="Gill Sans MT" w:hAnsi="Gill Sans MT"/>
          <w:color w:val="3C3C3C"/>
          <w:sz w:val="20"/>
          <w:szCs w:val="20"/>
        </w:rPr>
        <w:t>son el núcleo de intereses claves a proteger, a los que se denomina, para distinguirlos de otros, intereses vitales. Entre ellos se señalan los </w:t>
      </w:r>
      <w:r w:rsidRPr="0079495C">
        <w:rPr>
          <w:rStyle w:val="Textoennegrita"/>
          <w:rFonts w:ascii="Gill Sans MT" w:hAnsi="Gill Sans MT"/>
          <w:color w:val="3C3C3C"/>
          <w:sz w:val="20"/>
          <w:szCs w:val="20"/>
        </w:rPr>
        <w:t>derechos fundamentales</w:t>
      </w:r>
      <w:r w:rsidRPr="0079495C">
        <w:rPr>
          <w:rFonts w:ascii="Gill Sans MT" w:hAnsi="Gill Sans MT"/>
          <w:color w:val="3C3C3C"/>
          <w:sz w:val="20"/>
          <w:szCs w:val="20"/>
        </w:rPr>
        <w:t>: la vida, la libertad, la democracia, el bienestar y el desarrollo de los españoles, así como los relativos a los elementos constitutivos del Estado, como la soberanía, la independencia e integridad territorial, el ordenamiento constitucional y la seguridad económica. </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Junto con la defensa de esos intereses vitales existen otros, los </w:t>
      </w:r>
      <w:r w:rsidRPr="0079495C">
        <w:rPr>
          <w:rStyle w:val="Textoennegrita"/>
          <w:rFonts w:ascii="Gill Sans MT" w:hAnsi="Gill Sans MT"/>
          <w:color w:val="3C3C3C"/>
          <w:sz w:val="20"/>
          <w:szCs w:val="20"/>
        </w:rPr>
        <w:t>estratégicos</w:t>
      </w:r>
      <w:r w:rsidRPr="0079495C">
        <w:rPr>
          <w:rFonts w:ascii="Gill Sans MT" w:hAnsi="Gill Sans MT"/>
          <w:color w:val="3C3C3C"/>
          <w:sz w:val="20"/>
          <w:szCs w:val="20"/>
        </w:rPr>
        <w:t>, que atañan a la consecución de un entorno pacífico y seguro. Destacan entre ellos los que se derivan de la situación geográfica y condición marítima de España, de la vocación atlántica, mediterránea y europea de nuestro país.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Teniendo en cuenta lo anterior, podemos deducir que la </w:t>
      </w:r>
      <w:r w:rsidRPr="0079495C">
        <w:rPr>
          <w:rStyle w:val="Textoennegrita"/>
          <w:rFonts w:ascii="Gill Sans MT" w:hAnsi="Gill Sans MT"/>
          <w:color w:val="3C3C3C"/>
          <w:sz w:val="20"/>
          <w:szCs w:val="20"/>
        </w:rPr>
        <w:t>estabilidad del Mediterráneo y del Norte de África</w:t>
      </w:r>
      <w:r w:rsidRPr="0079495C">
        <w:rPr>
          <w:rFonts w:ascii="Gill Sans MT" w:hAnsi="Gill Sans MT"/>
          <w:color w:val="3C3C3C"/>
          <w:sz w:val="20"/>
          <w:szCs w:val="20"/>
        </w:rPr>
        <w:t>, así como el</w:t>
      </w:r>
      <w:r w:rsidRPr="0079495C">
        <w:rPr>
          <w:rStyle w:val="Textoennegrita"/>
          <w:rFonts w:ascii="Gill Sans MT" w:hAnsi="Gill Sans MT"/>
          <w:color w:val="3C3C3C"/>
          <w:sz w:val="20"/>
          <w:szCs w:val="20"/>
        </w:rPr>
        <w:t> libre uso de las vías de comunicación</w:t>
      </w:r>
      <w:r w:rsidRPr="0079495C">
        <w:rPr>
          <w:rFonts w:ascii="Gill Sans MT" w:hAnsi="Gill Sans MT"/>
          <w:color w:val="3C3C3C"/>
          <w:sz w:val="20"/>
          <w:szCs w:val="20"/>
        </w:rPr>
        <w:t> que permita la libertad de las personas y el comercio forman, entre otros, parte de esos intereses. No hay que olvidar que España tiene una economía muy dependiente del exterior en recursos energéticos y en materias primas y, por tanto, sus intereses estratégicos van más allá de sus fronteras.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Finalmente, podríamos señalar otros intereses nacionales de seguridad, derivados de la posición que España ocupa en la comunidad internacional, de su sentido de la solidaridad, de su contribución a la causa de la paz y a la estabilidad mundial.</w:t>
      </w:r>
    </w:p>
    <w:p w:rsidR="0079495C" w:rsidRPr="0079495C" w:rsidRDefault="0079495C" w:rsidP="0079495C">
      <w:pPr>
        <w:pStyle w:val="Ttulo3"/>
        <w:shd w:val="clear" w:color="auto" w:fill="FFFFFF"/>
        <w:spacing w:before="0" w:beforeAutospacing="0" w:after="150" w:afterAutospacing="0" w:line="336" w:lineRule="atLeast"/>
        <w:jc w:val="both"/>
        <w:rPr>
          <w:rFonts w:ascii="Gill Sans MT" w:hAnsi="Gill Sans MT"/>
          <w:color w:val="3C3C3C"/>
          <w:sz w:val="20"/>
          <w:szCs w:val="20"/>
        </w:rPr>
      </w:pPr>
      <w:r w:rsidRPr="0079495C">
        <w:rPr>
          <w:rFonts w:ascii="Gill Sans MT" w:hAnsi="Gill Sans MT"/>
          <w:color w:val="3C3C3C"/>
          <w:sz w:val="20"/>
          <w:szCs w:val="20"/>
        </w:rPr>
        <w:t>Dónde y cuándo intervenir</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Sirva como ejemplo de lo expuesto antes, el peligro que supusieron los secuestros de barcos por parte de piratas somalíes para el libre tráfico marítimo internacional en el Océano Índico frente a las costas de Somalia. España junto con otros países decidió actuar en defensa del tráfico marítimo internacional, lanzando una operación militar dentro del marco de la </w:t>
      </w:r>
      <w:hyperlink r:id="rId11" w:tgtFrame="_blank" w:history="1">
        <w:r w:rsidRPr="0079495C">
          <w:rPr>
            <w:rStyle w:val="Hipervnculo"/>
            <w:rFonts w:ascii="Gill Sans MT" w:hAnsi="Gill Sans MT"/>
            <w:color w:val="0079BC"/>
            <w:sz w:val="20"/>
            <w:szCs w:val="20"/>
            <w:u w:val="none"/>
          </w:rPr>
          <w:t>Unión Europea</w:t>
        </w:r>
      </w:hyperlink>
      <w:r w:rsidRPr="0079495C">
        <w:rPr>
          <w:rFonts w:ascii="Gill Sans MT" w:hAnsi="Gill Sans MT"/>
          <w:color w:val="3C3C3C"/>
          <w:sz w:val="20"/>
          <w:szCs w:val="20"/>
        </w:rPr>
        <w:t> para restablecer la libertad del tráfico marítimo en la zona, incluyendo el dedicado a transportar ayuda del </w:t>
      </w:r>
      <w:hyperlink r:id="rId12" w:tgtFrame="_blank" w:history="1">
        <w:r w:rsidRPr="0079495C">
          <w:rPr>
            <w:rStyle w:val="Hipervnculo"/>
            <w:rFonts w:ascii="Gill Sans MT" w:hAnsi="Gill Sans MT"/>
            <w:color w:val="0079BC"/>
            <w:sz w:val="20"/>
            <w:szCs w:val="20"/>
            <w:u w:val="none"/>
          </w:rPr>
          <w:t>Programa Mundial de Alimentos de Naciones Unidas</w:t>
        </w:r>
      </w:hyperlink>
      <w:r w:rsidRPr="0079495C">
        <w:rPr>
          <w:rFonts w:ascii="Gill Sans MT" w:hAnsi="Gill Sans MT"/>
          <w:color w:val="3C3C3C"/>
          <w:sz w:val="20"/>
          <w:szCs w:val="20"/>
        </w:rPr>
        <w:t>.</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En un mundo global, la </w:t>
      </w:r>
      <w:r w:rsidRPr="0079495C">
        <w:rPr>
          <w:rStyle w:val="Textoennegrita"/>
          <w:rFonts w:ascii="Gill Sans MT" w:hAnsi="Gill Sans MT"/>
          <w:color w:val="3C3C3C"/>
          <w:sz w:val="20"/>
          <w:szCs w:val="20"/>
        </w:rPr>
        <w:t>seguridad es también global</w:t>
      </w:r>
      <w:r w:rsidRPr="0079495C">
        <w:rPr>
          <w:rFonts w:ascii="Gill Sans MT" w:hAnsi="Gill Sans MT"/>
          <w:color w:val="3C3C3C"/>
          <w:sz w:val="20"/>
          <w:szCs w:val="20"/>
        </w:rPr>
        <w:t> y cuando se producen acontecimientos que afectan a la paz y a la estabilidad en una parte del mundo, de no solventarse esas situaciones de crisis, muchas de ellas pueden terminar afectando a los intereses nacionales de seguridad. Por ello España, en cooperación con otros Estados o dentro de organizaciones internacionales (</w:t>
      </w:r>
      <w:hyperlink r:id="rId13" w:tgtFrame="_blank" w:history="1">
        <w:r w:rsidRPr="0079495C">
          <w:rPr>
            <w:rStyle w:val="Hipervnculo"/>
            <w:rFonts w:ascii="Gill Sans MT" w:hAnsi="Gill Sans MT"/>
            <w:color w:val="0079BC"/>
            <w:sz w:val="20"/>
            <w:szCs w:val="20"/>
            <w:u w:val="none"/>
          </w:rPr>
          <w:t>Naciones Unidas</w:t>
        </w:r>
      </w:hyperlink>
      <w:r w:rsidRPr="0079495C">
        <w:rPr>
          <w:rFonts w:ascii="Gill Sans MT" w:hAnsi="Gill Sans MT"/>
          <w:color w:val="3C3C3C"/>
          <w:sz w:val="20"/>
          <w:szCs w:val="20"/>
        </w:rPr>
        <w:t>, la </w:t>
      </w:r>
      <w:hyperlink r:id="rId14" w:tgtFrame="_blank" w:history="1">
        <w:r w:rsidRPr="0079495C">
          <w:rPr>
            <w:rStyle w:val="Hipervnculo"/>
            <w:rFonts w:ascii="Gill Sans MT" w:hAnsi="Gill Sans MT"/>
            <w:color w:val="0079BC"/>
            <w:sz w:val="20"/>
            <w:szCs w:val="20"/>
            <w:u w:val="none"/>
          </w:rPr>
          <w:t>Unión Europea</w:t>
        </w:r>
      </w:hyperlink>
      <w:r w:rsidRPr="0079495C">
        <w:rPr>
          <w:rFonts w:ascii="Gill Sans MT" w:hAnsi="Gill Sans MT"/>
          <w:color w:val="3C3C3C"/>
          <w:sz w:val="20"/>
          <w:szCs w:val="20"/>
        </w:rPr>
        <w:t>, la </w:t>
      </w:r>
      <w:hyperlink r:id="rId15" w:tgtFrame="_blank" w:history="1">
        <w:r w:rsidRPr="0079495C">
          <w:rPr>
            <w:rStyle w:val="Hipervnculo"/>
            <w:rFonts w:ascii="Gill Sans MT" w:hAnsi="Gill Sans MT"/>
            <w:color w:val="0079BC"/>
            <w:sz w:val="20"/>
            <w:szCs w:val="20"/>
            <w:u w:val="none"/>
          </w:rPr>
          <w:t>OTAN</w:t>
        </w:r>
      </w:hyperlink>
      <w:r w:rsidRPr="0079495C">
        <w:rPr>
          <w:rFonts w:ascii="Gill Sans MT" w:hAnsi="Gill Sans MT"/>
          <w:color w:val="3C3C3C"/>
          <w:sz w:val="20"/>
          <w:szCs w:val="20"/>
        </w:rPr>
        <w:t>, etc.), aspira a </w:t>
      </w:r>
      <w:r w:rsidRPr="0079495C">
        <w:rPr>
          <w:rStyle w:val="Textoennegrita"/>
          <w:rFonts w:ascii="Gill Sans MT" w:hAnsi="Gill Sans MT"/>
          <w:color w:val="3C3C3C"/>
          <w:sz w:val="20"/>
          <w:szCs w:val="20"/>
        </w:rPr>
        <w:t>contribuir a la causa de la paz y la estabilidad regional y mundial.</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lastRenderedPageBreak/>
        <w:t>En este sentido, las </w:t>
      </w:r>
      <w:hyperlink r:id="rId16" w:tgtFrame="_blank" w:history="1">
        <w:r w:rsidRPr="0079495C">
          <w:rPr>
            <w:rStyle w:val="Hipervnculo"/>
            <w:rFonts w:ascii="Gill Sans MT" w:hAnsi="Gill Sans MT"/>
            <w:color w:val="0079BC"/>
            <w:sz w:val="20"/>
            <w:szCs w:val="20"/>
            <w:u w:val="none"/>
          </w:rPr>
          <w:t>Fuerzas Armadas Españolas</w:t>
        </w:r>
      </w:hyperlink>
      <w:r w:rsidRPr="0079495C">
        <w:rPr>
          <w:rFonts w:ascii="Gill Sans MT" w:hAnsi="Gill Sans MT"/>
          <w:color w:val="3C3C3C"/>
          <w:sz w:val="20"/>
          <w:szCs w:val="20"/>
        </w:rPr>
        <w:t> participan activamente en misiones en África para restablecer la paz y la seguridad en la zona por medio de la formación de las Fuerzas Armadas de Mali (EUTM Mali), de Centroáfrica (EUTM RCA), de Somalia (EUTM Somalia), o para proteger a la población turca contra las amenazas de misiles procedentes de Siria (Apoyo a Turquía de la OTAN). Igualmente, la acción de los militares españoles se requiere en caso de catástrofes humanitarias y naturales, como el apoyo que se prestó a la población de Haití como consecuencia del terremoto del año 2010 o a la población indonesia de Banda Aceh con ocasión del terremoto del océano Índico de 2004, y posterior “tsunami” que segó la vida a más de 200.000 personas.</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Dentro de este contexto, también se puede citar la operación que se desarrolla actualmente en el Mediterráneo denominada “Sofía” bajo mandato de la Unión Europea, en la que España participa activamente, para rescatar a las personas que por diversas causas tienen que emigrar de sus países. </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En un mundo globalizado, la mayoría de los Estados identifican riesgos y amenazas para sus intereses, a menudos muy parecidos. Una característica de esos elementos perturbadores es que están</w:t>
      </w:r>
      <w:r w:rsidRPr="0079495C">
        <w:rPr>
          <w:rStyle w:val="Textoennegrita"/>
          <w:rFonts w:ascii="Gill Sans MT" w:hAnsi="Gill Sans MT"/>
          <w:color w:val="3C3C3C"/>
          <w:sz w:val="20"/>
          <w:szCs w:val="20"/>
        </w:rPr>
        <w:t> interconectados y sus efectos traspasan fronteras.</w:t>
      </w:r>
      <w:r w:rsidRPr="0079495C">
        <w:rPr>
          <w:rFonts w:ascii="Gill Sans MT" w:hAnsi="Gill Sans MT"/>
          <w:color w:val="3C3C3C"/>
          <w:sz w:val="20"/>
          <w:szCs w:val="20"/>
        </w:rPr>
        <w:t> Por esa razón, muchas de las amenazas a las que se enfrenta España se abordan con sus socios en el marco de organizaciones multilaterales como </w:t>
      </w:r>
      <w:hyperlink r:id="rId17" w:tgtFrame="_blank" w:history="1">
        <w:r w:rsidRPr="0079495C">
          <w:rPr>
            <w:rStyle w:val="Hipervnculo"/>
            <w:rFonts w:ascii="Gill Sans MT" w:hAnsi="Gill Sans MT"/>
            <w:color w:val="0079BC"/>
            <w:sz w:val="20"/>
            <w:szCs w:val="20"/>
            <w:u w:val="none"/>
          </w:rPr>
          <w:t>Naciones Unidas</w:t>
        </w:r>
      </w:hyperlink>
      <w:r w:rsidRPr="0079495C">
        <w:rPr>
          <w:rFonts w:ascii="Gill Sans MT" w:hAnsi="Gill Sans MT"/>
          <w:color w:val="3C3C3C"/>
          <w:sz w:val="20"/>
          <w:szCs w:val="20"/>
        </w:rPr>
        <w:t>, la </w:t>
      </w:r>
      <w:hyperlink r:id="rId18" w:tgtFrame="_blank" w:history="1">
        <w:r w:rsidRPr="0079495C">
          <w:rPr>
            <w:rStyle w:val="Hipervnculo"/>
            <w:rFonts w:ascii="Gill Sans MT" w:hAnsi="Gill Sans MT"/>
            <w:color w:val="0079BC"/>
            <w:sz w:val="20"/>
            <w:szCs w:val="20"/>
            <w:u w:val="none"/>
          </w:rPr>
          <w:t>Unión Europea</w:t>
        </w:r>
      </w:hyperlink>
      <w:r w:rsidRPr="0079495C">
        <w:rPr>
          <w:rFonts w:ascii="Gill Sans MT" w:hAnsi="Gill Sans MT"/>
          <w:color w:val="3C3C3C"/>
          <w:sz w:val="20"/>
          <w:szCs w:val="20"/>
        </w:rPr>
        <w:t>, la </w:t>
      </w:r>
      <w:hyperlink r:id="rId19" w:tgtFrame="_blank" w:history="1">
        <w:r w:rsidRPr="0079495C">
          <w:rPr>
            <w:rStyle w:val="Hipervnculo"/>
            <w:rFonts w:ascii="Gill Sans MT" w:hAnsi="Gill Sans MT"/>
            <w:color w:val="0079BC"/>
            <w:sz w:val="20"/>
            <w:szCs w:val="20"/>
            <w:u w:val="none"/>
          </w:rPr>
          <w:t>Organización del Tratado Atlántico Norte</w:t>
        </w:r>
      </w:hyperlink>
      <w:r w:rsidRPr="0079495C">
        <w:rPr>
          <w:rFonts w:ascii="Gill Sans MT" w:hAnsi="Gill Sans MT"/>
          <w:color w:val="3C3C3C"/>
          <w:sz w:val="20"/>
          <w:szCs w:val="20"/>
        </w:rPr>
        <w:t>, etc.</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En España, el documento principal que identifica las amenazas y riesgos para la seguridad nacional es “</w:t>
      </w:r>
      <w:hyperlink r:id="rId20" w:tgtFrame="_blank" w:history="1">
        <w:r w:rsidRPr="0079495C">
          <w:rPr>
            <w:rStyle w:val="Hipervnculo"/>
            <w:rFonts w:ascii="Gill Sans MT" w:hAnsi="Gill Sans MT"/>
            <w:color w:val="0079BC"/>
            <w:sz w:val="20"/>
            <w:szCs w:val="20"/>
            <w:u w:val="none"/>
          </w:rPr>
          <w:t>La Estrategia de Seguridad Nacional</w:t>
        </w:r>
      </w:hyperlink>
      <w:r w:rsidRPr="0079495C">
        <w:rPr>
          <w:rFonts w:ascii="Gill Sans MT" w:hAnsi="Gill Sans MT"/>
          <w:color w:val="3C3C3C"/>
          <w:sz w:val="20"/>
          <w:szCs w:val="20"/>
        </w:rPr>
        <w:t>”, cuya última actualización fue aprobada por el Gobierno a finales del año 2017.</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 citada Estrategia de Seguridad Nacional distingue entre </w:t>
      </w:r>
      <w:r w:rsidRPr="0079495C">
        <w:rPr>
          <w:rStyle w:val="Textoennegrita"/>
          <w:rFonts w:ascii="Gill Sans MT" w:hAnsi="Gill Sans MT"/>
          <w:color w:val="3C3C3C"/>
          <w:sz w:val="20"/>
          <w:szCs w:val="20"/>
        </w:rPr>
        <w:t>amenazas</w:t>
      </w:r>
      <w:r w:rsidRPr="0079495C">
        <w:rPr>
          <w:rFonts w:ascii="Gill Sans MT" w:hAnsi="Gill Sans MT"/>
          <w:color w:val="3C3C3C"/>
          <w:sz w:val="20"/>
          <w:szCs w:val="20"/>
        </w:rPr>
        <w:t>, que comprometen o pueden socavar la seguridad nacional y </w:t>
      </w:r>
      <w:r w:rsidRPr="0079495C">
        <w:rPr>
          <w:rStyle w:val="Textoennegrita"/>
          <w:rFonts w:ascii="Gill Sans MT" w:hAnsi="Gill Sans MT"/>
          <w:color w:val="3C3C3C"/>
          <w:sz w:val="20"/>
          <w:szCs w:val="20"/>
        </w:rPr>
        <w:t>desafíos</w:t>
      </w:r>
      <w:r w:rsidRPr="0079495C">
        <w:rPr>
          <w:rFonts w:ascii="Gill Sans MT" w:hAnsi="Gill Sans MT"/>
          <w:color w:val="3C3C3C"/>
          <w:sz w:val="20"/>
          <w:szCs w:val="20"/>
        </w:rPr>
        <w:t> que, sin tener de por sí entidad de amenaza, incrementan la vulnerabilidad, provocan situaciones de inestabilidad o pueden propiciar el surgimiento de otras amenazas.</w:t>
      </w:r>
    </w:p>
    <w:p w:rsidR="0079495C" w:rsidRPr="0079495C" w:rsidRDefault="0079495C" w:rsidP="0079495C">
      <w:pPr>
        <w:pStyle w:val="Ttulo3"/>
        <w:shd w:val="clear" w:color="auto" w:fill="FFFFFF"/>
        <w:spacing w:before="0" w:beforeAutospacing="0" w:after="150" w:afterAutospacing="0" w:line="336" w:lineRule="atLeast"/>
        <w:jc w:val="both"/>
        <w:rPr>
          <w:rFonts w:ascii="Gill Sans MT" w:hAnsi="Gill Sans MT"/>
          <w:color w:val="3C3C3C"/>
          <w:sz w:val="20"/>
          <w:szCs w:val="20"/>
        </w:rPr>
      </w:pPr>
      <w:r w:rsidRPr="0079495C">
        <w:rPr>
          <w:rFonts w:ascii="Gill Sans MT" w:hAnsi="Gill Sans MT"/>
          <w:color w:val="3C3C3C"/>
          <w:sz w:val="20"/>
          <w:szCs w:val="20"/>
        </w:rPr>
        <w:t>Amenazas y desafíos para la seguridad nacional</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Las </w:t>
      </w:r>
      <w:r w:rsidRPr="0079495C">
        <w:rPr>
          <w:rStyle w:val="Textoennegrita"/>
          <w:rFonts w:ascii="Gill Sans MT" w:hAnsi="Gill Sans MT"/>
          <w:color w:val="3C3C3C"/>
          <w:sz w:val="20"/>
          <w:szCs w:val="20"/>
        </w:rPr>
        <w:t>principales amenazas</w:t>
      </w:r>
      <w:r w:rsidRPr="0079495C">
        <w:rPr>
          <w:rFonts w:ascii="Gill Sans MT" w:hAnsi="Gill Sans MT"/>
          <w:color w:val="3C3C3C"/>
          <w:sz w:val="20"/>
          <w:szCs w:val="20"/>
        </w:rPr>
        <w:t> identificadas son los conflictos armados, el terrorismo, el crimen organizado, la proliferación de armas de destrucción masiva, el espionaje, las ciberamenazas y las amenazas a las infraestructuras críticas. Especial mención merece la amenaza del terrorismo yihadista, uno de los principales problemas de seguridad a los que se enfrenta el mundo y que de nuevo mostró toda su brutalidad en España en agosto de 2017.</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En cuanto a </w:t>
      </w:r>
      <w:r w:rsidRPr="0079495C">
        <w:rPr>
          <w:rStyle w:val="Textoennegrita"/>
          <w:rFonts w:ascii="Gill Sans MT" w:hAnsi="Gill Sans MT"/>
          <w:color w:val="3C3C3C"/>
          <w:sz w:val="20"/>
          <w:szCs w:val="20"/>
        </w:rPr>
        <w:t>desafíos a tratar</w:t>
      </w:r>
      <w:r w:rsidRPr="0079495C">
        <w:rPr>
          <w:rFonts w:ascii="Gill Sans MT" w:hAnsi="Gill Sans MT"/>
          <w:color w:val="3C3C3C"/>
          <w:sz w:val="20"/>
          <w:szCs w:val="20"/>
        </w:rPr>
        <w:t xml:space="preserve">, se señalan la inestabilidad económica, la vulnerabilidad energética, los movimientos migratorios irregulares, las emergencias y catástrofes, las epidemias y pandemias y el cambio climático. Dichas amenazas y desafíos no existen aislados, sino que están interconectados; sus efectos traspasan fronteras y se materializan con frecuencia en los espacios comunes globales, como el ciberespacio, el </w:t>
      </w:r>
      <w:bookmarkStart w:id="0" w:name="_GoBack"/>
      <w:bookmarkEnd w:id="0"/>
      <w:r w:rsidRPr="0079495C">
        <w:rPr>
          <w:rFonts w:ascii="Gill Sans MT" w:hAnsi="Gill Sans MT"/>
          <w:color w:val="3C3C3C"/>
          <w:sz w:val="20"/>
          <w:szCs w:val="20"/>
        </w:rPr>
        <w:t>espacio marítimo y el espacio aéreo y ultraterrestre.</w:t>
      </w:r>
    </w:p>
    <w:p w:rsidR="0079495C" w:rsidRPr="0079495C" w:rsidRDefault="0079495C" w:rsidP="0079495C">
      <w:pPr>
        <w:pStyle w:val="NormalWeb"/>
        <w:shd w:val="clear" w:color="auto" w:fill="FFFFFF"/>
        <w:spacing w:before="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El Estado, a la vista de estos peligros para la seguridad nacional, elabora </w:t>
      </w:r>
      <w:r w:rsidRPr="0079495C">
        <w:rPr>
          <w:rStyle w:val="Textoennegrita"/>
          <w:rFonts w:ascii="Gill Sans MT" w:hAnsi="Gill Sans MT"/>
          <w:color w:val="3C3C3C"/>
          <w:sz w:val="20"/>
          <w:szCs w:val="20"/>
        </w:rPr>
        <w:t>líneas de acción</w:t>
      </w:r>
      <w:r w:rsidRPr="0079495C">
        <w:rPr>
          <w:rFonts w:ascii="Gill Sans MT" w:hAnsi="Gill Sans MT"/>
          <w:color w:val="3C3C3C"/>
          <w:sz w:val="20"/>
          <w:szCs w:val="20"/>
        </w:rPr>
        <w:t> que implican a las diferentes instituciones de la Administración española, asignando recursos, capacidades y esfuerzos. La defensa nacional es un componente de este sistema que, apoyándose fundamentalmente en las </w:t>
      </w:r>
      <w:r w:rsidRPr="0079495C">
        <w:rPr>
          <w:rStyle w:val="Textoennegrita"/>
          <w:rFonts w:ascii="Gill Sans MT" w:hAnsi="Gill Sans MT"/>
          <w:color w:val="3C3C3C"/>
          <w:sz w:val="20"/>
          <w:szCs w:val="20"/>
        </w:rPr>
        <w:t>Fuerzas Armadas</w:t>
      </w:r>
      <w:r w:rsidRPr="0079495C">
        <w:rPr>
          <w:rFonts w:ascii="Gill Sans MT" w:hAnsi="Gill Sans MT"/>
          <w:color w:val="3C3C3C"/>
          <w:sz w:val="20"/>
          <w:szCs w:val="20"/>
        </w:rPr>
        <w:t>, contribuye a la </w:t>
      </w:r>
      <w:r w:rsidRPr="0079495C">
        <w:rPr>
          <w:rStyle w:val="Textoennegrita"/>
          <w:rFonts w:ascii="Gill Sans MT" w:hAnsi="Gill Sans MT"/>
          <w:color w:val="3C3C3C"/>
          <w:sz w:val="20"/>
          <w:szCs w:val="20"/>
        </w:rPr>
        <w:t>protección de los españoles</w:t>
      </w:r>
      <w:r w:rsidRPr="0079495C">
        <w:rPr>
          <w:rFonts w:ascii="Gill Sans MT" w:hAnsi="Gill Sans MT"/>
          <w:color w:val="3C3C3C"/>
          <w:sz w:val="20"/>
          <w:szCs w:val="20"/>
        </w:rPr>
        <w:t>.</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Sin embargo, la participación de toda la sociedad, del conjunto de la ciudadanía, es clave para disponer de un dispositivo de seguridad y defensa nacional. En un sistema de seguridad no existen elementos pasivos, todos de alguna manera somos y debemos ser partícipes del mismo.</w:t>
      </w:r>
    </w:p>
    <w:p w:rsidR="0079495C" w:rsidRPr="0079495C" w:rsidRDefault="0079495C" w:rsidP="0079495C">
      <w:pPr>
        <w:pStyle w:val="NormalWeb"/>
        <w:shd w:val="clear" w:color="auto" w:fill="FFFFFF"/>
        <w:spacing w:before="300" w:beforeAutospacing="0" w:after="340" w:afterAutospacing="0"/>
        <w:jc w:val="both"/>
        <w:rPr>
          <w:rFonts w:ascii="Gill Sans MT" w:hAnsi="Gill Sans MT"/>
          <w:color w:val="3C3C3C"/>
          <w:sz w:val="20"/>
          <w:szCs w:val="20"/>
        </w:rPr>
      </w:pPr>
      <w:r w:rsidRPr="0079495C">
        <w:rPr>
          <w:rFonts w:ascii="Gill Sans MT" w:hAnsi="Gill Sans MT"/>
          <w:color w:val="3C3C3C"/>
          <w:sz w:val="20"/>
          <w:szCs w:val="20"/>
        </w:rPr>
        <w:t>Cuando un ciudadano conoce de dónde viene su país, dónde se encuentra, a dónde quiere ir, cuáles son los peligros que amenazan a aquello que es importante, es más fácil que valore, participe activamente y exija una Seguridad y Defensa Nacional apropiada. Por eso, la </w:t>
      </w:r>
      <w:r w:rsidRPr="0079495C">
        <w:rPr>
          <w:rStyle w:val="Textoennegrita"/>
          <w:rFonts w:ascii="Gill Sans MT" w:hAnsi="Gill Sans MT"/>
          <w:color w:val="3C3C3C"/>
          <w:sz w:val="20"/>
          <w:szCs w:val="20"/>
        </w:rPr>
        <w:t>defensa como bien público</w:t>
      </w:r>
      <w:r w:rsidRPr="0079495C">
        <w:rPr>
          <w:rFonts w:ascii="Gill Sans MT" w:hAnsi="Gill Sans MT"/>
          <w:color w:val="3C3C3C"/>
          <w:sz w:val="20"/>
          <w:szCs w:val="20"/>
        </w:rPr>
        <w:t> debe formar parte de la formación integral de la sociedad española.</w:t>
      </w:r>
    </w:p>
    <w:p w:rsidR="007F69D5" w:rsidRPr="0079495C" w:rsidRDefault="007F69D5" w:rsidP="0079495C">
      <w:pPr>
        <w:jc w:val="both"/>
        <w:rPr>
          <w:rFonts w:ascii="Gill Sans MT" w:hAnsi="Gill Sans MT"/>
          <w:sz w:val="20"/>
          <w:szCs w:val="20"/>
        </w:rPr>
      </w:pPr>
    </w:p>
    <w:sectPr w:rsidR="007F69D5" w:rsidRPr="0079495C" w:rsidSect="0079495C">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E6" w:rsidRDefault="00C846E6" w:rsidP="0079495C">
      <w:pPr>
        <w:spacing w:after="0" w:line="240" w:lineRule="auto"/>
      </w:pPr>
      <w:r>
        <w:separator/>
      </w:r>
    </w:p>
  </w:endnote>
  <w:endnote w:type="continuationSeparator" w:id="0">
    <w:p w:rsidR="00C846E6" w:rsidRDefault="00C846E6" w:rsidP="0079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19947"/>
      <w:docPartObj>
        <w:docPartGallery w:val="Page Numbers (Bottom of Page)"/>
        <w:docPartUnique/>
      </w:docPartObj>
    </w:sdtPr>
    <w:sdtContent>
      <w:p w:rsidR="0079495C" w:rsidRDefault="0079495C">
        <w:pPr>
          <w:pStyle w:val="Piedepgina"/>
          <w:jc w:val="center"/>
        </w:pPr>
        <w:r>
          <w:fldChar w:fldCharType="begin"/>
        </w:r>
        <w:r>
          <w:instrText>PAGE   \* MERGEFORMAT</w:instrText>
        </w:r>
        <w:r>
          <w:fldChar w:fldCharType="separate"/>
        </w:r>
        <w:r w:rsidR="00C87235">
          <w:rPr>
            <w:noProof/>
          </w:rPr>
          <w:t>3</w:t>
        </w:r>
        <w:r>
          <w:fldChar w:fldCharType="end"/>
        </w:r>
      </w:p>
    </w:sdtContent>
  </w:sdt>
  <w:p w:rsidR="0079495C" w:rsidRDefault="007949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E6" w:rsidRDefault="00C846E6" w:rsidP="0079495C">
      <w:pPr>
        <w:spacing w:after="0" w:line="240" w:lineRule="auto"/>
      </w:pPr>
      <w:r>
        <w:separator/>
      </w:r>
    </w:p>
  </w:footnote>
  <w:footnote w:type="continuationSeparator" w:id="0">
    <w:p w:rsidR="00C846E6" w:rsidRDefault="00C846E6" w:rsidP="00794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5C"/>
    <w:rsid w:val="0079495C"/>
    <w:rsid w:val="007F69D5"/>
    <w:rsid w:val="00C846E6"/>
    <w:rsid w:val="00C87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DFF5"/>
  <w15:chartTrackingRefBased/>
  <w15:docId w15:val="{F2CD6A6B-D171-4577-994F-A4C122C8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9495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495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949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495C"/>
    <w:rPr>
      <w:b/>
      <w:bCs/>
    </w:rPr>
  </w:style>
  <w:style w:type="character" w:styleId="Hipervnculo">
    <w:name w:val="Hyperlink"/>
    <w:basedOn w:val="Fuentedeprrafopredeter"/>
    <w:uiPriority w:val="99"/>
    <w:semiHidden/>
    <w:unhideWhenUsed/>
    <w:rsid w:val="0079495C"/>
    <w:rPr>
      <w:color w:val="0000FF"/>
      <w:u w:val="single"/>
    </w:rPr>
  </w:style>
  <w:style w:type="paragraph" w:styleId="Encabezado">
    <w:name w:val="header"/>
    <w:basedOn w:val="Normal"/>
    <w:link w:val="EncabezadoCar"/>
    <w:uiPriority w:val="99"/>
    <w:unhideWhenUsed/>
    <w:rsid w:val="007949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95C"/>
  </w:style>
  <w:style w:type="paragraph" w:styleId="Piedepgina">
    <w:name w:val="footer"/>
    <w:basedOn w:val="Normal"/>
    <w:link w:val="PiedepginaCar"/>
    <w:uiPriority w:val="99"/>
    <w:unhideWhenUsed/>
    <w:rsid w:val="00794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95C"/>
  </w:style>
  <w:style w:type="paragraph" w:styleId="Textodeglobo">
    <w:name w:val="Balloon Text"/>
    <w:basedOn w:val="Normal"/>
    <w:link w:val="TextodegloboCar"/>
    <w:uiPriority w:val="99"/>
    <w:semiHidden/>
    <w:unhideWhenUsed/>
    <w:rsid w:val="00C87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82">
      <w:bodyDiv w:val="1"/>
      <w:marLeft w:val="0"/>
      <w:marRight w:val="0"/>
      <w:marTop w:val="0"/>
      <w:marBottom w:val="0"/>
      <w:divBdr>
        <w:top w:val="none" w:sz="0" w:space="0" w:color="auto"/>
        <w:left w:val="none" w:sz="0" w:space="0" w:color="auto"/>
        <w:bottom w:val="none" w:sz="0" w:space="0" w:color="auto"/>
        <w:right w:val="none" w:sz="0" w:space="0" w:color="auto"/>
      </w:divBdr>
    </w:div>
    <w:div w:id="84154315">
      <w:bodyDiv w:val="1"/>
      <w:marLeft w:val="0"/>
      <w:marRight w:val="0"/>
      <w:marTop w:val="0"/>
      <w:marBottom w:val="0"/>
      <w:divBdr>
        <w:top w:val="none" w:sz="0" w:space="0" w:color="auto"/>
        <w:left w:val="none" w:sz="0" w:space="0" w:color="auto"/>
        <w:bottom w:val="none" w:sz="0" w:space="0" w:color="auto"/>
        <w:right w:val="none" w:sz="0" w:space="0" w:color="auto"/>
      </w:divBdr>
    </w:div>
    <w:div w:id="145783657">
      <w:bodyDiv w:val="1"/>
      <w:marLeft w:val="0"/>
      <w:marRight w:val="0"/>
      <w:marTop w:val="0"/>
      <w:marBottom w:val="0"/>
      <w:divBdr>
        <w:top w:val="none" w:sz="0" w:space="0" w:color="auto"/>
        <w:left w:val="none" w:sz="0" w:space="0" w:color="auto"/>
        <w:bottom w:val="none" w:sz="0" w:space="0" w:color="auto"/>
        <w:right w:val="none" w:sz="0" w:space="0" w:color="auto"/>
      </w:divBdr>
    </w:div>
    <w:div w:id="274362033">
      <w:bodyDiv w:val="1"/>
      <w:marLeft w:val="0"/>
      <w:marRight w:val="0"/>
      <w:marTop w:val="0"/>
      <w:marBottom w:val="0"/>
      <w:divBdr>
        <w:top w:val="none" w:sz="0" w:space="0" w:color="auto"/>
        <w:left w:val="none" w:sz="0" w:space="0" w:color="auto"/>
        <w:bottom w:val="none" w:sz="0" w:space="0" w:color="auto"/>
        <w:right w:val="none" w:sz="0" w:space="0" w:color="auto"/>
      </w:divBdr>
    </w:div>
    <w:div w:id="497309662">
      <w:bodyDiv w:val="1"/>
      <w:marLeft w:val="0"/>
      <w:marRight w:val="0"/>
      <w:marTop w:val="0"/>
      <w:marBottom w:val="0"/>
      <w:divBdr>
        <w:top w:val="none" w:sz="0" w:space="0" w:color="auto"/>
        <w:left w:val="none" w:sz="0" w:space="0" w:color="auto"/>
        <w:bottom w:val="none" w:sz="0" w:space="0" w:color="auto"/>
        <w:right w:val="none" w:sz="0" w:space="0" w:color="auto"/>
      </w:divBdr>
    </w:div>
    <w:div w:id="629211711">
      <w:bodyDiv w:val="1"/>
      <w:marLeft w:val="0"/>
      <w:marRight w:val="0"/>
      <w:marTop w:val="0"/>
      <w:marBottom w:val="0"/>
      <w:divBdr>
        <w:top w:val="none" w:sz="0" w:space="0" w:color="auto"/>
        <w:left w:val="none" w:sz="0" w:space="0" w:color="auto"/>
        <w:bottom w:val="none" w:sz="0" w:space="0" w:color="auto"/>
        <w:right w:val="none" w:sz="0" w:space="0" w:color="auto"/>
      </w:divBdr>
    </w:div>
    <w:div w:id="767392430">
      <w:bodyDiv w:val="1"/>
      <w:marLeft w:val="0"/>
      <w:marRight w:val="0"/>
      <w:marTop w:val="0"/>
      <w:marBottom w:val="0"/>
      <w:divBdr>
        <w:top w:val="none" w:sz="0" w:space="0" w:color="auto"/>
        <w:left w:val="none" w:sz="0" w:space="0" w:color="auto"/>
        <w:bottom w:val="none" w:sz="0" w:space="0" w:color="auto"/>
        <w:right w:val="none" w:sz="0" w:space="0" w:color="auto"/>
      </w:divBdr>
    </w:div>
    <w:div w:id="803159055">
      <w:bodyDiv w:val="1"/>
      <w:marLeft w:val="0"/>
      <w:marRight w:val="0"/>
      <w:marTop w:val="0"/>
      <w:marBottom w:val="0"/>
      <w:divBdr>
        <w:top w:val="none" w:sz="0" w:space="0" w:color="auto"/>
        <w:left w:val="none" w:sz="0" w:space="0" w:color="auto"/>
        <w:bottom w:val="none" w:sz="0" w:space="0" w:color="auto"/>
        <w:right w:val="none" w:sz="0" w:space="0" w:color="auto"/>
      </w:divBdr>
    </w:div>
    <w:div w:id="1006711065">
      <w:bodyDiv w:val="1"/>
      <w:marLeft w:val="0"/>
      <w:marRight w:val="0"/>
      <w:marTop w:val="0"/>
      <w:marBottom w:val="0"/>
      <w:divBdr>
        <w:top w:val="none" w:sz="0" w:space="0" w:color="auto"/>
        <w:left w:val="none" w:sz="0" w:space="0" w:color="auto"/>
        <w:bottom w:val="none" w:sz="0" w:space="0" w:color="auto"/>
        <w:right w:val="none" w:sz="0" w:space="0" w:color="auto"/>
      </w:divBdr>
    </w:div>
    <w:div w:id="1092169569">
      <w:bodyDiv w:val="1"/>
      <w:marLeft w:val="0"/>
      <w:marRight w:val="0"/>
      <w:marTop w:val="0"/>
      <w:marBottom w:val="0"/>
      <w:divBdr>
        <w:top w:val="none" w:sz="0" w:space="0" w:color="auto"/>
        <w:left w:val="none" w:sz="0" w:space="0" w:color="auto"/>
        <w:bottom w:val="none" w:sz="0" w:space="0" w:color="auto"/>
        <w:right w:val="none" w:sz="0" w:space="0" w:color="auto"/>
      </w:divBdr>
    </w:div>
    <w:div w:id="1278174918">
      <w:bodyDiv w:val="1"/>
      <w:marLeft w:val="0"/>
      <w:marRight w:val="0"/>
      <w:marTop w:val="0"/>
      <w:marBottom w:val="0"/>
      <w:divBdr>
        <w:top w:val="none" w:sz="0" w:space="0" w:color="auto"/>
        <w:left w:val="none" w:sz="0" w:space="0" w:color="auto"/>
        <w:bottom w:val="none" w:sz="0" w:space="0" w:color="auto"/>
        <w:right w:val="none" w:sz="0" w:space="0" w:color="auto"/>
      </w:divBdr>
    </w:div>
    <w:div w:id="1294215119">
      <w:bodyDiv w:val="1"/>
      <w:marLeft w:val="0"/>
      <w:marRight w:val="0"/>
      <w:marTop w:val="0"/>
      <w:marBottom w:val="0"/>
      <w:divBdr>
        <w:top w:val="none" w:sz="0" w:space="0" w:color="auto"/>
        <w:left w:val="none" w:sz="0" w:space="0" w:color="auto"/>
        <w:bottom w:val="none" w:sz="0" w:space="0" w:color="auto"/>
        <w:right w:val="none" w:sz="0" w:space="0" w:color="auto"/>
      </w:divBdr>
      <w:divsChild>
        <w:div w:id="830872777">
          <w:marLeft w:val="0"/>
          <w:marRight w:val="0"/>
          <w:marTop w:val="0"/>
          <w:marBottom w:val="0"/>
          <w:divBdr>
            <w:top w:val="none" w:sz="0" w:space="0" w:color="auto"/>
            <w:left w:val="none" w:sz="0" w:space="0" w:color="auto"/>
            <w:bottom w:val="none" w:sz="0" w:space="0" w:color="auto"/>
            <w:right w:val="none" w:sz="0" w:space="0" w:color="auto"/>
          </w:divBdr>
          <w:divsChild>
            <w:div w:id="648440637">
              <w:marLeft w:val="0"/>
              <w:marRight w:val="0"/>
              <w:marTop w:val="0"/>
              <w:marBottom w:val="0"/>
              <w:divBdr>
                <w:top w:val="none" w:sz="0" w:space="0" w:color="auto"/>
                <w:left w:val="none" w:sz="0" w:space="0" w:color="auto"/>
                <w:bottom w:val="none" w:sz="0" w:space="0" w:color="auto"/>
                <w:right w:val="none" w:sz="0" w:space="0" w:color="auto"/>
              </w:divBdr>
              <w:divsChild>
                <w:div w:id="974212553">
                  <w:marLeft w:val="0"/>
                  <w:marRight w:val="0"/>
                  <w:marTop w:val="0"/>
                  <w:marBottom w:val="0"/>
                  <w:divBdr>
                    <w:top w:val="none" w:sz="0" w:space="0" w:color="auto"/>
                    <w:left w:val="none" w:sz="0" w:space="0" w:color="auto"/>
                    <w:bottom w:val="none" w:sz="0" w:space="0" w:color="auto"/>
                    <w:right w:val="none" w:sz="0" w:space="0" w:color="auto"/>
                  </w:divBdr>
                  <w:divsChild>
                    <w:div w:id="2138062874">
                      <w:marLeft w:val="0"/>
                      <w:marRight w:val="0"/>
                      <w:marTop w:val="0"/>
                      <w:marBottom w:val="225"/>
                      <w:divBdr>
                        <w:top w:val="none" w:sz="0" w:space="0" w:color="auto"/>
                        <w:left w:val="none" w:sz="0" w:space="0" w:color="auto"/>
                        <w:bottom w:val="single" w:sz="6" w:space="11" w:color="DDDDDD"/>
                        <w:right w:val="none" w:sz="0" w:space="0" w:color="auto"/>
                      </w:divBdr>
                    </w:div>
                  </w:divsChild>
                </w:div>
              </w:divsChild>
            </w:div>
          </w:divsChild>
        </w:div>
      </w:divsChild>
    </w:div>
    <w:div w:id="14297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da.mde.es/" TargetMode="External"/><Relationship Id="rId13" Type="http://schemas.openxmlformats.org/officeDocument/2006/relationships/hyperlink" Target="http://www.un.org/es/index.html" TargetMode="External"/><Relationship Id="rId18" Type="http://schemas.openxmlformats.org/officeDocument/2006/relationships/hyperlink" Target="https://europa.eu/european-union/index_e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ejercito.mde.es/" TargetMode="External"/><Relationship Id="rId12" Type="http://schemas.openxmlformats.org/officeDocument/2006/relationships/hyperlink" Target="http://es1.wfp.org/" TargetMode="External"/><Relationship Id="rId17" Type="http://schemas.openxmlformats.org/officeDocument/2006/relationships/hyperlink" Target="http://www.un.org/es/index.html" TargetMode="External"/><Relationship Id="rId2" Type="http://schemas.openxmlformats.org/officeDocument/2006/relationships/settings" Target="settings.xml"/><Relationship Id="rId16" Type="http://schemas.openxmlformats.org/officeDocument/2006/relationships/hyperlink" Target="http://www.reclutamiento.defensa.gob.es/index.html" TargetMode="External"/><Relationship Id="rId20" Type="http://schemas.openxmlformats.org/officeDocument/2006/relationships/hyperlink" Target="http://www.dsn.gob.es/es/estrategias-publicaciones/estrategias/estrategia-seguridad-nacional-2017" TargetMode="External"/><Relationship Id="rId1" Type="http://schemas.openxmlformats.org/officeDocument/2006/relationships/styles" Target="styles.xml"/><Relationship Id="rId6" Type="http://schemas.openxmlformats.org/officeDocument/2006/relationships/hyperlink" Target="http://www.congreso.es/consti/constitucion/indice/sinopsis/sinopsis.jsp?art=30&amp;tipo=2" TargetMode="External"/><Relationship Id="rId11" Type="http://schemas.openxmlformats.org/officeDocument/2006/relationships/hyperlink" Target="https://europa.eu/european-union/index_es" TargetMode="External"/><Relationship Id="rId5" Type="http://schemas.openxmlformats.org/officeDocument/2006/relationships/endnotes" Target="endnotes.xml"/><Relationship Id="rId15" Type="http://schemas.openxmlformats.org/officeDocument/2006/relationships/hyperlink" Target="https://www.nato.int/nato-welcome/index_es.html" TargetMode="External"/><Relationship Id="rId23" Type="http://schemas.openxmlformats.org/officeDocument/2006/relationships/theme" Target="theme/theme1.xml"/><Relationship Id="rId10" Type="http://schemas.openxmlformats.org/officeDocument/2006/relationships/hyperlink" Target="http://www.congreso.es/consti/constitucion/indice/titulos/articulos.jsp?ini=1&amp;tipo=1" TargetMode="External"/><Relationship Id="rId19" Type="http://schemas.openxmlformats.org/officeDocument/2006/relationships/hyperlink" Target="http://www.exteriores.gob.es/RepresentacionesPermanentes/OTAN/es/quees2/Paginas/QueeslaOTAN.aspx" TargetMode="External"/><Relationship Id="rId4" Type="http://schemas.openxmlformats.org/officeDocument/2006/relationships/footnotes" Target="footnotes.xml"/><Relationship Id="rId9" Type="http://schemas.openxmlformats.org/officeDocument/2006/relationships/hyperlink" Target="http://www.ejercitodelaire.mde.es/" TargetMode="External"/><Relationship Id="rId14" Type="http://schemas.openxmlformats.org/officeDocument/2006/relationships/hyperlink" Target="https://europa.eu/european-union/index_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cp:revision>
  <cp:lastPrinted>2018-10-16T09:18:00Z</cp:lastPrinted>
  <dcterms:created xsi:type="dcterms:W3CDTF">2018-10-16T09:06:00Z</dcterms:created>
  <dcterms:modified xsi:type="dcterms:W3CDTF">2018-10-16T09:52:00Z</dcterms:modified>
</cp:coreProperties>
</file>