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53" w:rsidRDefault="005B3652" w:rsidP="00EE4253">
      <w:pPr>
        <w:spacing w:after="0"/>
        <w:jc w:val="center"/>
        <w:rPr>
          <w:b/>
        </w:rPr>
      </w:pPr>
      <w:r w:rsidRPr="00EE4253">
        <w:rPr>
          <w:b/>
        </w:rPr>
        <w:t>DESARRO</w:t>
      </w:r>
      <w:r w:rsidR="00EE4253">
        <w:rPr>
          <w:b/>
        </w:rPr>
        <w:t>LLO DE LAS COMPETENCIAS CLAVE A</w:t>
      </w:r>
    </w:p>
    <w:p w:rsidR="00A5695C" w:rsidRDefault="005B3652" w:rsidP="00EE4253">
      <w:pPr>
        <w:spacing w:after="0"/>
        <w:jc w:val="center"/>
        <w:rPr>
          <w:b/>
        </w:rPr>
      </w:pPr>
      <w:r w:rsidRPr="00EE4253">
        <w:rPr>
          <w:b/>
        </w:rPr>
        <w:t>TRAVÉS DE LAS PROGRAMACIONES DIDÁCTICAS</w:t>
      </w:r>
    </w:p>
    <w:p w:rsidR="00EE4253" w:rsidRDefault="00EE4253" w:rsidP="00EE4253">
      <w:pPr>
        <w:spacing w:after="0"/>
        <w:jc w:val="center"/>
        <w:rPr>
          <w:b/>
        </w:rPr>
      </w:pPr>
      <w:r w:rsidRPr="00EE4253">
        <w:rPr>
          <w:b/>
        </w:rPr>
        <w:t>19403GT030</w:t>
      </w:r>
    </w:p>
    <w:p w:rsidR="00EE4253" w:rsidRPr="00EE4253" w:rsidRDefault="00EE4253" w:rsidP="00EE4253">
      <w:pPr>
        <w:spacing w:after="0"/>
        <w:jc w:val="center"/>
        <w:rPr>
          <w:b/>
        </w:rPr>
      </w:pPr>
      <w:r w:rsidRPr="00EE4253">
        <w:rPr>
          <w:b/>
        </w:rPr>
        <w:t>IES SIERRA DE LOS FILABRES</w:t>
      </w:r>
    </w:p>
    <w:p w:rsidR="005B3652" w:rsidRDefault="005B3652" w:rsidP="005B3652">
      <w:pPr>
        <w:spacing w:after="0"/>
      </w:pPr>
    </w:p>
    <w:p w:rsidR="005B3652" w:rsidRPr="005B3652" w:rsidRDefault="005B3652" w:rsidP="005B3652">
      <w:pPr>
        <w:pBdr>
          <w:bottom w:val="single" w:sz="4" w:space="1" w:color="auto"/>
        </w:pBdr>
        <w:spacing w:after="0"/>
        <w:rPr>
          <w:b/>
        </w:rPr>
      </w:pPr>
      <w:r w:rsidRPr="005B3652">
        <w:rPr>
          <w:b/>
        </w:rPr>
        <w:t>Situación de partida</w:t>
      </w:r>
    </w:p>
    <w:p w:rsidR="00EF787D" w:rsidRDefault="00EF787D" w:rsidP="00F707C2">
      <w:pPr>
        <w:spacing w:after="0"/>
        <w:jc w:val="both"/>
      </w:pPr>
    </w:p>
    <w:p w:rsidR="00F707C2" w:rsidRPr="00EF787D" w:rsidRDefault="00F707C2" w:rsidP="00F707C2">
      <w:pPr>
        <w:spacing w:after="0"/>
        <w:jc w:val="both"/>
        <w:rPr>
          <w:i/>
        </w:rPr>
      </w:pPr>
      <w:r w:rsidRPr="00EF787D">
        <w:rPr>
          <w:i/>
        </w:rPr>
        <w:t>ORIGEN DE LA DEMANDA</w:t>
      </w:r>
    </w:p>
    <w:p w:rsidR="00F707C2" w:rsidRDefault="00F707C2" w:rsidP="00F707C2">
      <w:pPr>
        <w:spacing w:after="0"/>
        <w:jc w:val="both"/>
      </w:pPr>
      <w:r>
        <w:t>Los continuos cambios normativos y pedagógicos en la educación obligan al docente a estar en continua renovación en cuanto a las metodologías con las cuales trabajar y a buscar nuevas maneras de lograr motivar al alumnado y facilitar que éste logre alcanzar los conocimientos y habilidades que les permita formarse como personas y enfrentarse al mundo.</w:t>
      </w:r>
    </w:p>
    <w:p w:rsidR="00F707C2" w:rsidRDefault="00F707C2" w:rsidP="00F707C2">
      <w:pPr>
        <w:spacing w:after="0"/>
        <w:jc w:val="both"/>
      </w:pPr>
      <w:r>
        <w:t>La aparición de las competencias básicas supuso un gran cambio que aún continúa en la actualidad con las competencias clave, dado que al primar la adquisición de habilidades y capacidades sobre la de conocimientos, la educación ha tenido que modificar los procesos de enseñanza y aprendizaje. Como consecuencia de su inclusión en el currículo, la evaluación del alumnado se hace en base al desarrollo del alumno en cuanto a la consecución de las competencias, y no de los conocimientos.</w:t>
      </w:r>
    </w:p>
    <w:p w:rsidR="00F707C2" w:rsidRDefault="00F707C2" w:rsidP="00F707C2">
      <w:pPr>
        <w:spacing w:after="0"/>
        <w:jc w:val="both"/>
      </w:pPr>
      <w:r>
        <w:t xml:space="preserve">El docente, en general, aún está bastante alejado en cuando a esta nueva manera de </w:t>
      </w:r>
      <w:proofErr w:type="gramStart"/>
      <w:r>
        <w:t>trabajar</w:t>
      </w:r>
      <w:proofErr w:type="gramEnd"/>
      <w:r>
        <w:t xml:space="preserve"> y evaluar y eso por ello que consideramos que en nuestro Centro, es de gran importancia impulsar cualquier mejora educativa que nos permita acercarnos más a la metodología correcta.</w:t>
      </w:r>
    </w:p>
    <w:p w:rsidR="00F707C2" w:rsidRDefault="00F707C2" w:rsidP="00F707C2">
      <w:pPr>
        <w:spacing w:after="0"/>
        <w:jc w:val="both"/>
      </w:pPr>
    </w:p>
    <w:p w:rsidR="00F707C2" w:rsidRPr="00EF787D" w:rsidRDefault="00F707C2" w:rsidP="00F707C2">
      <w:pPr>
        <w:spacing w:after="0"/>
        <w:jc w:val="both"/>
        <w:rPr>
          <w:i/>
        </w:rPr>
      </w:pPr>
      <w:r w:rsidRPr="00EF787D">
        <w:rPr>
          <w:i/>
        </w:rPr>
        <w:t>NIVEL DE FORMACIÓN</w:t>
      </w:r>
    </w:p>
    <w:p w:rsidR="00F707C2" w:rsidRDefault="00F707C2" w:rsidP="00F707C2">
      <w:pPr>
        <w:spacing w:after="0"/>
        <w:jc w:val="both"/>
      </w:pPr>
      <w:r>
        <w:t>La mayor parte del profesorado de nuestro Centro conoce las competencias en tanto en cuanto forman parte del currículo, pero no trabajan y evalúan en competencias tanto como podrían o deberían debido sobre todo a una falta de preparación. Hay que continuar mejorando en ese aspecto.</w:t>
      </w:r>
    </w:p>
    <w:p w:rsidR="00F707C2" w:rsidRDefault="00F707C2" w:rsidP="00F707C2">
      <w:pPr>
        <w:spacing w:after="0"/>
        <w:jc w:val="both"/>
      </w:pPr>
      <w:r>
        <w:t>En cuanto a los componentes del grupo de trabajo, hemos realizado programaciones adaptándonos a los requerimientos normativos, y muchos trabajamos en competencias mediante herramientas muy diferentes, por lo que no nos es extraña la nueva metodología. Pese a todo, consideramos necesario seguir mejorando, perfeccionarnos, no solo por nuestra propia práctica docente sino también para mejorar la de aquellos que nos rodean.</w:t>
      </w:r>
    </w:p>
    <w:p w:rsidR="00F707C2" w:rsidRDefault="00F707C2" w:rsidP="00F707C2">
      <w:pPr>
        <w:spacing w:after="0"/>
        <w:jc w:val="both"/>
      </w:pPr>
    </w:p>
    <w:p w:rsidR="00F707C2" w:rsidRPr="00EF787D" w:rsidRDefault="00F707C2" w:rsidP="00F707C2">
      <w:pPr>
        <w:spacing w:after="0"/>
        <w:jc w:val="both"/>
        <w:rPr>
          <w:i/>
        </w:rPr>
      </w:pPr>
      <w:r w:rsidRPr="00EF787D">
        <w:rPr>
          <w:i/>
        </w:rPr>
        <w:t>METODOLOGÍAS ACTIVAS</w:t>
      </w:r>
    </w:p>
    <w:p w:rsidR="00F707C2" w:rsidRDefault="00F707C2" w:rsidP="00F707C2">
      <w:pPr>
        <w:spacing w:after="0"/>
        <w:jc w:val="both"/>
      </w:pPr>
      <w:r>
        <w:t>Muchos de nosotros trabajamos utilizando instrumentos muy diferentes, como son trabajos por proyectos y aprendizaje y servicio. En general, intentamos que el alumnado gane en autonomía al mismo tiempo que sirve de modelo para sus propios compañeros. Dentro del aula, los conocimientos son transmitidos como parte del aprendizaje activo que llevarán a cabo alumnos y alumnas cuando deban realizar tareas de diferente índole. Las actividades se convierten así tanto en instrumentos de evaluación como de aprendizaje.</w:t>
      </w:r>
      <w:r w:rsidR="00EF787D">
        <w:t xml:space="preserve"> Por el mismo motivo, las programaciones deben reflejar el trabajo que se </w:t>
      </w:r>
      <w:r w:rsidR="00EF787D">
        <w:lastRenderedPageBreak/>
        <w:t>desarrolla en el aula y poder así reflexionar posteriormente sobre el trabajo realizado y analizar los posibles cambios que puedan mejorar la práctica docente.</w:t>
      </w:r>
    </w:p>
    <w:p w:rsidR="00F707C2" w:rsidRDefault="00F707C2" w:rsidP="00F707C2">
      <w:pPr>
        <w:spacing w:after="0"/>
        <w:jc w:val="both"/>
      </w:pPr>
    </w:p>
    <w:p w:rsidR="00EF787D" w:rsidRDefault="00EF787D" w:rsidP="00F707C2">
      <w:pPr>
        <w:spacing w:after="0"/>
        <w:jc w:val="both"/>
      </w:pPr>
    </w:p>
    <w:p w:rsidR="00F707C2" w:rsidRPr="00EF787D" w:rsidRDefault="00F707C2" w:rsidP="00F707C2">
      <w:pPr>
        <w:spacing w:after="0"/>
        <w:jc w:val="both"/>
        <w:rPr>
          <w:i/>
        </w:rPr>
      </w:pPr>
      <w:r w:rsidRPr="00EF787D">
        <w:rPr>
          <w:i/>
        </w:rPr>
        <w:t>ACTITUD DE LA PLANTILLA DEL PERSONAL</w:t>
      </w:r>
    </w:p>
    <w:p w:rsidR="00F707C2" w:rsidRDefault="00F707C2" w:rsidP="00F707C2">
      <w:pPr>
        <w:spacing w:after="0"/>
        <w:jc w:val="both"/>
      </w:pPr>
      <w:r>
        <w:t>Los docentes tenemos una natural tendencia a resistirnos ante cualquier cambio y no entendemos que en realidad, permanecer estáticos en cuanto a nuestra función y metodología no forma parte de nuestra realidad, cuando no solo por modificaciones normativas sino por la evolución de la pedagogía, debemos aceptar ser cambiantes y actualizarnos continuamente. En la mayor parte de los casos, la modificación de una metodología con la que se ha estado trabajando durante años es complicada, pero necesaria, y el sentimiento general así lo refleja. Lo que se persigue con actividades como esta es que esta actualización sea mucho más rápida y eficiente.</w:t>
      </w:r>
    </w:p>
    <w:p w:rsidR="00F707C2" w:rsidRDefault="00F707C2" w:rsidP="00F707C2">
      <w:pPr>
        <w:spacing w:after="0"/>
        <w:jc w:val="both"/>
      </w:pPr>
    </w:p>
    <w:p w:rsidR="00F707C2" w:rsidRPr="00EF787D" w:rsidRDefault="00F707C2" w:rsidP="00F707C2">
      <w:pPr>
        <w:spacing w:after="0"/>
        <w:jc w:val="both"/>
        <w:rPr>
          <w:i/>
        </w:rPr>
      </w:pPr>
      <w:r w:rsidRPr="00EF787D">
        <w:rPr>
          <w:i/>
        </w:rPr>
        <w:t>SUGERENCIAS DE LAS MEMORIAS</w:t>
      </w:r>
    </w:p>
    <w:p w:rsidR="00F707C2" w:rsidRDefault="00F707C2" w:rsidP="00F707C2">
      <w:pPr>
        <w:spacing w:after="0"/>
        <w:jc w:val="both"/>
      </w:pPr>
      <w:r>
        <w:t>Las memorias de los departamentos reflejan la necesidad de mejorar en cuanto al trabajo y la evaluación por competencias, por medio de:</w:t>
      </w:r>
    </w:p>
    <w:p w:rsidR="00F707C2" w:rsidRDefault="00F707C2" w:rsidP="00F707C2">
      <w:pPr>
        <w:spacing w:after="0"/>
        <w:jc w:val="both"/>
      </w:pPr>
    </w:p>
    <w:p w:rsidR="00F707C2" w:rsidRDefault="00EF787D" w:rsidP="00F707C2">
      <w:pPr>
        <w:spacing w:after="0"/>
        <w:jc w:val="both"/>
      </w:pPr>
      <w:r>
        <w:t xml:space="preserve">• </w:t>
      </w:r>
      <w:r w:rsidR="00F707C2">
        <w:t>Modificaciones en las programaciones</w:t>
      </w:r>
    </w:p>
    <w:p w:rsidR="00F707C2" w:rsidRDefault="00EF787D" w:rsidP="00F707C2">
      <w:pPr>
        <w:spacing w:after="0"/>
        <w:jc w:val="both"/>
      </w:pPr>
      <w:r>
        <w:t xml:space="preserve">• </w:t>
      </w:r>
      <w:r w:rsidR="00F707C2">
        <w:t>Modificaciones en los instrumentos de evaluación</w:t>
      </w:r>
    </w:p>
    <w:p w:rsidR="00F707C2" w:rsidRDefault="00EF787D" w:rsidP="00F707C2">
      <w:pPr>
        <w:spacing w:after="0"/>
        <w:jc w:val="both"/>
      </w:pPr>
      <w:r>
        <w:t xml:space="preserve">• </w:t>
      </w:r>
      <w:r w:rsidR="00F707C2">
        <w:t>Aplicación de metodologías diferentes según las necesidades</w:t>
      </w:r>
    </w:p>
    <w:p w:rsidR="005B3652" w:rsidRDefault="005B3652" w:rsidP="005B3652">
      <w:pPr>
        <w:spacing w:after="0"/>
        <w:jc w:val="both"/>
      </w:pPr>
    </w:p>
    <w:p w:rsidR="005B3652" w:rsidRPr="005709EE" w:rsidRDefault="005B3652" w:rsidP="005709EE">
      <w:pPr>
        <w:pBdr>
          <w:bottom w:val="single" w:sz="4" w:space="1" w:color="auto"/>
        </w:pBdr>
        <w:spacing w:after="0"/>
        <w:jc w:val="both"/>
        <w:rPr>
          <w:b/>
        </w:rPr>
      </w:pPr>
      <w:r w:rsidRPr="005709EE">
        <w:rPr>
          <w:b/>
        </w:rPr>
        <w:t>Objetivos de logro</w:t>
      </w:r>
    </w:p>
    <w:p w:rsidR="005B3652" w:rsidRDefault="005B3652" w:rsidP="005B3652">
      <w:pPr>
        <w:spacing w:after="0"/>
        <w:jc w:val="both"/>
      </w:pPr>
      <w:r>
        <w:t xml:space="preserve">Los integrantes del grupo de trabajo tendrán como finalidad </w:t>
      </w:r>
      <w:r w:rsidRPr="005B3652">
        <w:rPr>
          <w:i/>
        </w:rPr>
        <w:t>mejorar la práctica docente mediante la elaboración de programaciones mejor adaptadas a las necesidades del alumnado</w:t>
      </w:r>
      <w:r>
        <w:t>, a través de los siguientes objetivos:</w:t>
      </w:r>
    </w:p>
    <w:p w:rsidR="005B3652" w:rsidRDefault="005B3652" w:rsidP="005B3652">
      <w:pPr>
        <w:spacing w:after="0"/>
        <w:jc w:val="both"/>
      </w:pPr>
    </w:p>
    <w:p w:rsidR="005B3652" w:rsidRDefault="005709EE" w:rsidP="005B3652">
      <w:pPr>
        <w:pStyle w:val="Prrafodelista"/>
        <w:numPr>
          <w:ilvl w:val="0"/>
          <w:numId w:val="1"/>
        </w:numPr>
        <w:spacing w:after="0"/>
        <w:jc w:val="both"/>
      </w:pPr>
      <w:r>
        <w:t>Mejorar el conocimiento por parte del profesorado de la normativa vigente</w:t>
      </w:r>
    </w:p>
    <w:p w:rsidR="005709EE" w:rsidRDefault="005709EE" w:rsidP="005B3652">
      <w:pPr>
        <w:pStyle w:val="Prrafodelista"/>
        <w:numPr>
          <w:ilvl w:val="0"/>
          <w:numId w:val="1"/>
        </w:numPr>
        <w:spacing w:after="0"/>
        <w:jc w:val="both"/>
      </w:pPr>
      <w:r>
        <w:t>Saber relacionar adecuadamente todos los elementos del currículum que permitan la evaluación competencial</w:t>
      </w:r>
    </w:p>
    <w:p w:rsidR="005709EE" w:rsidRDefault="005709EE" w:rsidP="005B3652">
      <w:pPr>
        <w:pStyle w:val="Prrafodelista"/>
        <w:numPr>
          <w:ilvl w:val="0"/>
          <w:numId w:val="1"/>
        </w:numPr>
        <w:spacing w:after="0"/>
        <w:jc w:val="both"/>
      </w:pPr>
      <w:r>
        <w:t>Adquirir los conocimientos necesarios para desarrollar una programación didáctica funcional.</w:t>
      </w:r>
    </w:p>
    <w:p w:rsidR="005709EE" w:rsidRDefault="005709EE" w:rsidP="005B3652">
      <w:pPr>
        <w:pStyle w:val="Prrafodelista"/>
        <w:numPr>
          <w:ilvl w:val="0"/>
          <w:numId w:val="1"/>
        </w:numPr>
        <w:spacing w:after="0"/>
        <w:jc w:val="both"/>
      </w:pPr>
      <w:r>
        <w:t>Interrelacionar adecuadamente la propuesta didáctica de la programación con el trabajo en el aula</w:t>
      </w:r>
    </w:p>
    <w:p w:rsidR="005709EE" w:rsidRDefault="005709EE" w:rsidP="005709EE">
      <w:pPr>
        <w:spacing w:after="0"/>
        <w:jc w:val="both"/>
      </w:pPr>
    </w:p>
    <w:p w:rsidR="005709EE" w:rsidRPr="005709EE" w:rsidRDefault="005709EE" w:rsidP="005709EE">
      <w:pPr>
        <w:spacing w:after="0"/>
        <w:jc w:val="both"/>
        <w:rPr>
          <w:b/>
          <w:u w:val="single"/>
        </w:rPr>
      </w:pPr>
      <w:r w:rsidRPr="005709EE">
        <w:rPr>
          <w:b/>
          <w:u w:val="single"/>
        </w:rPr>
        <w:t>Repercusión en el aula o el centro</w:t>
      </w:r>
    </w:p>
    <w:p w:rsidR="005709EE" w:rsidRDefault="005709EE" w:rsidP="005709EE">
      <w:pPr>
        <w:spacing w:after="0"/>
        <w:jc w:val="both"/>
      </w:pPr>
      <w:r>
        <w:t>El profesorado deberá trabajar una unidad didáctica, enumerar, ponderar y cuantificar todos los criterios de evaluación de la misma y</w:t>
      </w:r>
      <w:r w:rsidR="009F3B8C">
        <w:t xml:space="preserve"> relacionarlos con los bloques de contenidos en los que se adscriban. Los resultados finales que se pretender alcanzar son los siguientes:</w:t>
      </w:r>
    </w:p>
    <w:p w:rsidR="009F3B8C" w:rsidRDefault="009F3B8C" w:rsidP="005709EE">
      <w:pPr>
        <w:spacing w:after="0"/>
        <w:jc w:val="both"/>
      </w:pPr>
    </w:p>
    <w:p w:rsidR="009F3B8C" w:rsidRDefault="009F3B8C" w:rsidP="009F3B8C">
      <w:pPr>
        <w:pStyle w:val="Prrafodelista"/>
        <w:numPr>
          <w:ilvl w:val="0"/>
          <w:numId w:val="2"/>
        </w:numPr>
        <w:spacing w:after="0"/>
        <w:jc w:val="both"/>
      </w:pPr>
      <w:r>
        <w:t>Relacionar criterios de evaluación, estándares y contenidos</w:t>
      </w:r>
    </w:p>
    <w:p w:rsidR="009F3B8C" w:rsidRDefault="009F3B8C" w:rsidP="009F3B8C">
      <w:pPr>
        <w:pStyle w:val="Prrafodelista"/>
        <w:numPr>
          <w:ilvl w:val="0"/>
          <w:numId w:val="2"/>
        </w:numPr>
        <w:spacing w:after="0"/>
        <w:jc w:val="both"/>
      </w:pPr>
      <w:r>
        <w:t>Ponderar cada criterio de evaluación</w:t>
      </w:r>
    </w:p>
    <w:p w:rsidR="009F3B8C" w:rsidRDefault="009F3B8C" w:rsidP="009F3B8C">
      <w:pPr>
        <w:pStyle w:val="Prrafodelista"/>
        <w:numPr>
          <w:ilvl w:val="0"/>
          <w:numId w:val="2"/>
        </w:numPr>
        <w:spacing w:after="0"/>
        <w:jc w:val="both"/>
      </w:pPr>
      <w:r>
        <w:t>Establecer las técnicas de evaluación adecuadas a cada criterio</w:t>
      </w:r>
    </w:p>
    <w:p w:rsidR="009F3B8C" w:rsidRDefault="009F3B8C" w:rsidP="009F3B8C">
      <w:pPr>
        <w:pStyle w:val="Prrafodelista"/>
        <w:numPr>
          <w:ilvl w:val="0"/>
          <w:numId w:val="2"/>
        </w:numPr>
        <w:spacing w:after="0"/>
        <w:jc w:val="both"/>
      </w:pPr>
      <w:r>
        <w:lastRenderedPageBreak/>
        <w:t>Distribuir los criterios dentro de cada bloque de contenidos</w:t>
      </w:r>
    </w:p>
    <w:p w:rsidR="009F3B8C" w:rsidRDefault="009F3B8C" w:rsidP="009F3B8C">
      <w:pPr>
        <w:spacing w:after="0"/>
        <w:jc w:val="both"/>
      </w:pPr>
    </w:p>
    <w:p w:rsidR="009F3B8C" w:rsidRDefault="009F3B8C" w:rsidP="009F3B8C">
      <w:pPr>
        <w:spacing w:after="0"/>
        <w:jc w:val="both"/>
      </w:pPr>
      <w:r>
        <w:t>Cada integrante desarrollará así una parte fundamental de su programación didáctica aplicada en el aula.</w:t>
      </w:r>
    </w:p>
    <w:p w:rsidR="00C14FF5" w:rsidRDefault="00C14FF5" w:rsidP="009F3B8C">
      <w:pPr>
        <w:spacing w:after="0"/>
        <w:jc w:val="both"/>
      </w:pPr>
    </w:p>
    <w:p w:rsidR="009F3B8C" w:rsidRPr="009F3B8C" w:rsidRDefault="009F3B8C" w:rsidP="009F3B8C">
      <w:pPr>
        <w:spacing w:after="0"/>
        <w:jc w:val="both"/>
        <w:rPr>
          <w:b/>
          <w:u w:val="single"/>
        </w:rPr>
      </w:pPr>
      <w:r w:rsidRPr="009F3B8C">
        <w:rPr>
          <w:b/>
          <w:u w:val="single"/>
        </w:rPr>
        <w:t>Actuaciones</w:t>
      </w:r>
    </w:p>
    <w:p w:rsidR="009F3B8C" w:rsidRPr="00E71E8C" w:rsidRDefault="00EF787D" w:rsidP="009F3B8C">
      <w:pPr>
        <w:spacing w:after="0"/>
        <w:jc w:val="both"/>
        <w:rPr>
          <w:szCs w:val="24"/>
        </w:rPr>
      </w:pPr>
      <w:r>
        <w:t>Todos los integrantes del grupo de trabajo realizarán las mismas actuaciones, pero desde sus propias áreas de conocimiento, trabajando por consiguiente las mismas competencias profesionales desde distintos ángulos.</w:t>
      </w:r>
      <w:r w:rsidR="00E71E8C">
        <w:t xml:space="preserve"> </w:t>
      </w:r>
      <w:r w:rsidR="00DA3206">
        <w:t xml:space="preserve">El objetivo planteado es </w:t>
      </w:r>
      <w:r w:rsidR="00E71E8C">
        <w:t>la e</w:t>
      </w:r>
      <w:r w:rsidR="00DA3206" w:rsidRPr="00EF787D">
        <w:rPr>
          <w:rFonts w:cs="Times New Roman"/>
          <w:sz w:val="20"/>
          <w:szCs w:val="20"/>
        </w:rPr>
        <w:t xml:space="preserve">laboración </w:t>
      </w:r>
      <w:r w:rsidR="00DA3206" w:rsidRPr="00E71E8C">
        <w:rPr>
          <w:rFonts w:cs="Times New Roman"/>
          <w:szCs w:val="24"/>
        </w:rPr>
        <w:t xml:space="preserve">de </w:t>
      </w:r>
      <w:r w:rsidR="00E71E8C">
        <w:rPr>
          <w:rFonts w:cs="Times New Roman"/>
          <w:szCs w:val="24"/>
        </w:rPr>
        <w:t xml:space="preserve">una parte representativa de </w:t>
      </w:r>
      <w:r w:rsidR="00DA3206" w:rsidRPr="00E71E8C">
        <w:rPr>
          <w:rFonts w:cs="Times New Roman"/>
          <w:szCs w:val="24"/>
        </w:rPr>
        <w:t>la programación didáctica a través de una unidad didáctica</w:t>
      </w:r>
    </w:p>
    <w:p w:rsidR="00DA3206" w:rsidRPr="00E71E8C" w:rsidRDefault="00DA3206" w:rsidP="009F3B8C">
      <w:pPr>
        <w:spacing w:after="0"/>
        <w:jc w:val="both"/>
        <w:rPr>
          <w:szCs w:val="24"/>
        </w:rPr>
      </w:pPr>
    </w:p>
    <w:p w:rsidR="00DA3206" w:rsidRDefault="00DA3206" w:rsidP="009F3B8C">
      <w:pPr>
        <w:spacing w:after="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8"/>
        <w:gridCol w:w="2023"/>
        <w:gridCol w:w="1950"/>
        <w:gridCol w:w="1604"/>
        <w:gridCol w:w="1635"/>
      </w:tblGrid>
      <w:tr w:rsidR="00A1397C" w:rsidRPr="00DA3206" w:rsidTr="007B78AE">
        <w:trPr>
          <w:trHeight w:val="506"/>
        </w:trPr>
        <w:tc>
          <w:tcPr>
            <w:tcW w:w="886" w:type="pct"/>
            <w:shd w:val="clear" w:color="auto" w:fill="F2F2F2" w:themeFill="background1" w:themeFillShade="F2"/>
            <w:vAlign w:val="center"/>
          </w:tcPr>
          <w:p w:rsidR="00DA3206" w:rsidRPr="007B78AE" w:rsidRDefault="00DA3206" w:rsidP="007B78AE">
            <w:pPr>
              <w:pBdr>
                <w:top w:val="nil"/>
                <w:left w:val="nil"/>
                <w:bottom w:val="nil"/>
                <w:right w:val="nil"/>
                <w:between w:val="nil"/>
              </w:pBdr>
              <w:spacing w:after="0" w:line="240" w:lineRule="auto"/>
              <w:jc w:val="center"/>
              <w:rPr>
                <w:rFonts w:eastAsia="Arial" w:cs="Times New Roman"/>
                <w:b/>
                <w:color w:val="000000"/>
                <w:szCs w:val="24"/>
                <w:lang w:eastAsia="es-ES"/>
              </w:rPr>
            </w:pPr>
            <w:r w:rsidRPr="007B78AE">
              <w:rPr>
                <w:rFonts w:eastAsia="Arial" w:cs="Times New Roman"/>
                <w:b/>
                <w:color w:val="000000"/>
                <w:szCs w:val="24"/>
                <w:lang w:eastAsia="es-ES"/>
              </w:rPr>
              <w:t xml:space="preserve">Profesorado </w:t>
            </w:r>
          </w:p>
        </w:tc>
        <w:tc>
          <w:tcPr>
            <w:tcW w:w="1181" w:type="pct"/>
            <w:shd w:val="clear" w:color="auto" w:fill="F2F2F2" w:themeFill="background1" w:themeFillShade="F2"/>
            <w:vAlign w:val="center"/>
          </w:tcPr>
          <w:p w:rsidR="00DA3206" w:rsidRPr="007B78AE" w:rsidRDefault="00DA3206" w:rsidP="007B78AE">
            <w:pPr>
              <w:pBdr>
                <w:top w:val="nil"/>
                <w:left w:val="nil"/>
                <w:bottom w:val="nil"/>
                <w:right w:val="nil"/>
                <w:between w:val="nil"/>
              </w:pBdr>
              <w:spacing w:after="0" w:line="240" w:lineRule="auto"/>
              <w:jc w:val="center"/>
              <w:rPr>
                <w:rFonts w:eastAsia="Arial" w:cs="Times New Roman"/>
                <w:b/>
                <w:color w:val="000000"/>
                <w:szCs w:val="24"/>
                <w:lang w:eastAsia="es-ES"/>
              </w:rPr>
            </w:pPr>
            <w:r w:rsidRPr="007B78AE">
              <w:rPr>
                <w:rFonts w:eastAsia="Arial" w:cs="Times New Roman"/>
                <w:b/>
                <w:color w:val="000000"/>
                <w:szCs w:val="24"/>
                <w:lang w:eastAsia="es-ES"/>
              </w:rPr>
              <w:t xml:space="preserve">Tarea </w:t>
            </w:r>
          </w:p>
        </w:tc>
        <w:tc>
          <w:tcPr>
            <w:tcW w:w="1033" w:type="pct"/>
            <w:shd w:val="clear" w:color="auto" w:fill="F2F2F2" w:themeFill="background1" w:themeFillShade="F2"/>
            <w:vAlign w:val="center"/>
          </w:tcPr>
          <w:p w:rsidR="00DA3206" w:rsidRPr="007B78AE" w:rsidRDefault="00DA3206" w:rsidP="007B78AE">
            <w:pPr>
              <w:pBdr>
                <w:top w:val="nil"/>
                <w:left w:val="nil"/>
                <w:bottom w:val="nil"/>
                <w:right w:val="nil"/>
                <w:between w:val="nil"/>
              </w:pBdr>
              <w:spacing w:after="0" w:line="240" w:lineRule="auto"/>
              <w:jc w:val="center"/>
              <w:rPr>
                <w:rFonts w:eastAsia="Arial" w:cs="Times New Roman"/>
                <w:b/>
                <w:color w:val="000000"/>
                <w:szCs w:val="24"/>
                <w:lang w:eastAsia="es-ES"/>
              </w:rPr>
            </w:pPr>
            <w:r w:rsidRPr="007B78AE">
              <w:rPr>
                <w:rFonts w:eastAsia="Arial" w:cs="Times New Roman"/>
                <w:b/>
                <w:color w:val="000000"/>
                <w:szCs w:val="24"/>
                <w:lang w:eastAsia="es-ES"/>
              </w:rPr>
              <w:t xml:space="preserve">Temporalización </w:t>
            </w:r>
          </w:p>
        </w:tc>
        <w:tc>
          <w:tcPr>
            <w:tcW w:w="941" w:type="pct"/>
            <w:shd w:val="clear" w:color="auto" w:fill="F2F2F2" w:themeFill="background1" w:themeFillShade="F2"/>
            <w:vAlign w:val="center"/>
          </w:tcPr>
          <w:p w:rsidR="00DA3206" w:rsidRPr="007B78AE" w:rsidRDefault="00DA3206" w:rsidP="007B78AE">
            <w:pPr>
              <w:pBdr>
                <w:top w:val="nil"/>
                <w:left w:val="nil"/>
                <w:bottom w:val="nil"/>
                <w:right w:val="nil"/>
                <w:between w:val="nil"/>
              </w:pBdr>
              <w:spacing w:after="0" w:line="240" w:lineRule="auto"/>
              <w:jc w:val="center"/>
              <w:rPr>
                <w:rFonts w:eastAsia="Arial" w:cs="Times New Roman"/>
                <w:b/>
                <w:color w:val="000000"/>
                <w:szCs w:val="24"/>
                <w:lang w:eastAsia="es-ES"/>
              </w:rPr>
            </w:pPr>
            <w:r w:rsidRPr="007B78AE">
              <w:rPr>
                <w:rFonts w:eastAsia="Arial" w:cs="Times New Roman"/>
                <w:b/>
                <w:color w:val="000000"/>
                <w:szCs w:val="24"/>
                <w:lang w:eastAsia="es-ES"/>
              </w:rPr>
              <w:t>Metodología</w:t>
            </w:r>
          </w:p>
        </w:tc>
        <w:tc>
          <w:tcPr>
            <w:tcW w:w="959" w:type="pct"/>
            <w:shd w:val="clear" w:color="auto" w:fill="F2F2F2" w:themeFill="background1" w:themeFillShade="F2"/>
            <w:vAlign w:val="center"/>
          </w:tcPr>
          <w:p w:rsidR="00DA3206" w:rsidRPr="007B78AE" w:rsidRDefault="00DA3206" w:rsidP="007B78AE">
            <w:pPr>
              <w:pBdr>
                <w:top w:val="nil"/>
                <w:left w:val="nil"/>
                <w:bottom w:val="nil"/>
                <w:right w:val="nil"/>
                <w:between w:val="nil"/>
              </w:pBdr>
              <w:spacing w:after="0" w:line="240" w:lineRule="auto"/>
              <w:jc w:val="center"/>
              <w:rPr>
                <w:rFonts w:eastAsia="Arial" w:cs="Times New Roman"/>
                <w:b/>
                <w:color w:val="000000"/>
                <w:szCs w:val="24"/>
                <w:lang w:eastAsia="es-ES"/>
              </w:rPr>
            </w:pPr>
            <w:r w:rsidRPr="007B78AE">
              <w:rPr>
                <w:rFonts w:eastAsia="Arial" w:cs="Times New Roman"/>
                <w:b/>
                <w:color w:val="000000"/>
                <w:szCs w:val="24"/>
                <w:lang w:eastAsia="es-ES"/>
              </w:rPr>
              <w:t xml:space="preserve">Competencia profesional </w:t>
            </w:r>
          </w:p>
        </w:tc>
      </w:tr>
      <w:tr w:rsidR="00E71E8C" w:rsidRPr="00DA3206" w:rsidTr="007B78AE">
        <w:trPr>
          <w:trHeight w:val="1392"/>
        </w:trPr>
        <w:tc>
          <w:tcPr>
            <w:tcW w:w="886" w:type="pct"/>
            <w:vAlign w:val="center"/>
          </w:tcPr>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p>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Todos.</w:t>
            </w:r>
          </w:p>
        </w:tc>
        <w:tc>
          <w:tcPr>
            <w:tcW w:w="1181" w:type="pct"/>
            <w:vAlign w:val="center"/>
          </w:tcPr>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Recopilación de normativa</w:t>
            </w:r>
          </w:p>
          <w:p w:rsidR="00E71E8C" w:rsidRPr="007B78AE" w:rsidRDefault="00E71E8C" w:rsidP="007B78AE">
            <w:pPr>
              <w:pBdr>
                <w:top w:val="nil"/>
                <w:left w:val="nil"/>
                <w:bottom w:val="nil"/>
                <w:right w:val="nil"/>
                <w:between w:val="nil"/>
              </w:pBdr>
              <w:spacing w:after="0" w:line="240" w:lineRule="auto"/>
              <w:jc w:val="center"/>
              <w:rPr>
                <w:rFonts w:eastAsia="Arial" w:cs="Times New Roman"/>
                <w:szCs w:val="24"/>
                <w:lang w:eastAsia="es-ES"/>
              </w:rPr>
            </w:pPr>
            <w:r w:rsidRPr="007B78AE">
              <w:rPr>
                <w:rFonts w:eastAsia="Arial" w:cs="Times New Roman"/>
                <w:color w:val="000000"/>
                <w:szCs w:val="24"/>
                <w:lang w:eastAsia="es-ES"/>
              </w:rPr>
              <w:t>Diseño curricular en Andalucía. Organización de las enseñanzas</w:t>
            </w:r>
          </w:p>
        </w:tc>
        <w:tc>
          <w:tcPr>
            <w:tcW w:w="1033" w:type="pct"/>
            <w:vAlign w:val="center"/>
          </w:tcPr>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Diciembre</w:t>
            </w:r>
          </w:p>
        </w:tc>
        <w:tc>
          <w:tcPr>
            <w:tcW w:w="941" w:type="pct"/>
            <w:vAlign w:val="center"/>
          </w:tcPr>
          <w:p w:rsidR="00E71E8C" w:rsidRPr="007B78AE" w:rsidRDefault="00E71E8C" w:rsidP="007B78AE">
            <w:pPr>
              <w:pBdr>
                <w:top w:val="nil"/>
                <w:left w:val="nil"/>
                <w:bottom w:val="nil"/>
                <w:right w:val="nil"/>
                <w:between w:val="nil"/>
              </w:pBdr>
              <w:spacing w:after="0" w:line="240" w:lineRule="auto"/>
              <w:ind w:left="34"/>
              <w:contextualSpacing/>
              <w:jc w:val="center"/>
              <w:rPr>
                <w:rFonts w:eastAsia="Liberation Serif" w:cs="Times New Roman"/>
                <w:color w:val="000000"/>
                <w:szCs w:val="24"/>
                <w:lang w:eastAsia="es-ES"/>
              </w:rPr>
            </w:pPr>
            <w:r w:rsidRPr="007B78AE">
              <w:rPr>
                <w:rFonts w:eastAsia="Arial" w:cs="Times New Roman"/>
                <w:color w:val="000000"/>
                <w:szCs w:val="24"/>
                <w:lang w:eastAsia="es-ES"/>
              </w:rPr>
              <w:t>De tipo cooperativo</w:t>
            </w:r>
          </w:p>
        </w:tc>
        <w:tc>
          <w:tcPr>
            <w:tcW w:w="959" w:type="pct"/>
            <w:vAlign w:val="center"/>
          </w:tcPr>
          <w:p w:rsidR="00E71E8C" w:rsidRPr="007B78AE" w:rsidRDefault="00E71E8C" w:rsidP="007B78AE">
            <w:pPr>
              <w:spacing w:after="0" w:line="240" w:lineRule="auto"/>
              <w:jc w:val="center"/>
              <w:rPr>
                <w:rFonts w:cs="Times New Roman"/>
                <w:szCs w:val="24"/>
              </w:rPr>
            </w:pPr>
            <w:r w:rsidRPr="007B78AE">
              <w:rPr>
                <w:rFonts w:cs="Times New Roman"/>
                <w:szCs w:val="24"/>
              </w:rPr>
              <w:t>Competencia didáctica</w:t>
            </w:r>
          </w:p>
          <w:p w:rsidR="00E71E8C" w:rsidRPr="007B78AE" w:rsidRDefault="00E71E8C" w:rsidP="007B78AE">
            <w:pPr>
              <w:spacing w:after="0" w:line="240" w:lineRule="auto"/>
              <w:jc w:val="center"/>
              <w:rPr>
                <w:rFonts w:cs="Times New Roman"/>
                <w:szCs w:val="24"/>
              </w:rPr>
            </w:pPr>
            <w:r w:rsidRPr="007B78AE">
              <w:rPr>
                <w:rFonts w:cs="Times New Roman"/>
                <w:szCs w:val="24"/>
              </w:rPr>
              <w:t>Competencia organizativa y de gestión</w:t>
            </w:r>
          </w:p>
          <w:p w:rsidR="00E71E8C" w:rsidRPr="007B78AE" w:rsidRDefault="00E71E8C" w:rsidP="007B78AE">
            <w:pPr>
              <w:spacing w:after="0" w:line="240" w:lineRule="auto"/>
              <w:jc w:val="center"/>
              <w:rPr>
                <w:rFonts w:cs="Times New Roman"/>
                <w:szCs w:val="24"/>
              </w:rPr>
            </w:pPr>
            <w:r w:rsidRPr="007B78AE">
              <w:rPr>
                <w:rFonts w:cs="Times New Roman"/>
                <w:szCs w:val="24"/>
              </w:rPr>
              <w:t>Competencia en trabajo en equipo</w:t>
            </w:r>
          </w:p>
        </w:tc>
      </w:tr>
      <w:tr w:rsidR="00E71E8C" w:rsidRPr="00DA3206" w:rsidTr="007B78AE">
        <w:trPr>
          <w:trHeight w:val="1412"/>
        </w:trPr>
        <w:tc>
          <w:tcPr>
            <w:tcW w:w="886" w:type="pct"/>
            <w:vAlign w:val="center"/>
          </w:tcPr>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p>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Todos.</w:t>
            </w:r>
          </w:p>
        </w:tc>
        <w:tc>
          <w:tcPr>
            <w:tcW w:w="1181" w:type="pct"/>
            <w:vAlign w:val="center"/>
          </w:tcPr>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Metodología:</w:t>
            </w:r>
          </w:p>
          <w:p w:rsidR="00E71E8C" w:rsidRPr="007B78AE" w:rsidRDefault="00E71E8C" w:rsidP="007B78AE">
            <w:pPr>
              <w:pBdr>
                <w:top w:val="nil"/>
                <w:left w:val="nil"/>
                <w:bottom w:val="nil"/>
                <w:right w:val="nil"/>
                <w:between w:val="nil"/>
              </w:pBdr>
              <w:spacing w:after="0" w:line="240" w:lineRule="auto"/>
              <w:jc w:val="center"/>
              <w:rPr>
                <w:rFonts w:eastAsia="Arial" w:cs="Times New Roman"/>
                <w:b/>
                <w:szCs w:val="24"/>
                <w:lang w:eastAsia="es-ES"/>
              </w:rPr>
            </w:pPr>
            <w:r w:rsidRPr="007B78AE">
              <w:rPr>
                <w:rFonts w:eastAsia="Arial" w:cs="Times New Roman"/>
                <w:color w:val="000000"/>
                <w:szCs w:val="24"/>
                <w:lang w:eastAsia="es-ES"/>
              </w:rPr>
              <w:t>Enfoques más adecuados para el desarrollo de las competencias clave.</w:t>
            </w:r>
            <w:r w:rsidR="00B84C97" w:rsidRPr="00B84C97">
              <w:rPr>
                <w:rFonts w:cs="Times New Roman"/>
                <w:szCs w:val="24"/>
              </w:rPr>
              <w:t xml:space="preserve"> </w:t>
            </w:r>
            <w:r w:rsidR="00B84C97" w:rsidRPr="00B84C97">
              <w:rPr>
                <w:rFonts w:cs="Times New Roman"/>
                <w:szCs w:val="24"/>
              </w:rPr>
              <w:t xml:space="preserve">: </w:t>
            </w:r>
            <w:r w:rsidR="00B84C97" w:rsidRPr="00B84C97">
              <w:rPr>
                <w:szCs w:val="24"/>
              </w:rPr>
              <w:t>Lectura y comentario de los artículos indexados en Colabora: capacidad argumentativa y de extracción de ideas para la aplicación en la práctica docente</w:t>
            </w:r>
          </w:p>
        </w:tc>
        <w:tc>
          <w:tcPr>
            <w:tcW w:w="1033" w:type="pct"/>
            <w:vAlign w:val="center"/>
          </w:tcPr>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Enero</w:t>
            </w:r>
          </w:p>
        </w:tc>
        <w:tc>
          <w:tcPr>
            <w:tcW w:w="941" w:type="pct"/>
            <w:vAlign w:val="center"/>
          </w:tcPr>
          <w:p w:rsidR="00E71E8C" w:rsidRPr="007B78AE" w:rsidRDefault="00E71E8C" w:rsidP="007B78AE">
            <w:pPr>
              <w:pBdr>
                <w:top w:val="nil"/>
                <w:left w:val="nil"/>
                <w:bottom w:val="nil"/>
                <w:right w:val="nil"/>
                <w:between w:val="nil"/>
              </w:pBdr>
              <w:spacing w:after="0" w:line="240" w:lineRule="auto"/>
              <w:jc w:val="center"/>
              <w:rPr>
                <w:rFonts w:eastAsia="Liberation Serif" w:cs="Times New Roman"/>
                <w:color w:val="000000"/>
                <w:szCs w:val="24"/>
                <w:lang w:eastAsia="es-ES"/>
              </w:rPr>
            </w:pPr>
            <w:r w:rsidRPr="007B78AE">
              <w:rPr>
                <w:rFonts w:eastAsia="Arial" w:cs="Times New Roman"/>
                <w:color w:val="000000"/>
                <w:szCs w:val="24"/>
                <w:lang w:eastAsia="es-ES"/>
              </w:rPr>
              <w:t>De tipo cooperativo</w:t>
            </w:r>
          </w:p>
        </w:tc>
        <w:tc>
          <w:tcPr>
            <w:tcW w:w="959" w:type="pct"/>
            <w:vAlign w:val="center"/>
          </w:tcPr>
          <w:p w:rsidR="00E71E8C" w:rsidRPr="007B78AE" w:rsidRDefault="00E71E8C" w:rsidP="007B78AE">
            <w:pPr>
              <w:spacing w:after="0" w:line="240" w:lineRule="auto"/>
              <w:jc w:val="center"/>
              <w:rPr>
                <w:rFonts w:cs="Times New Roman"/>
                <w:szCs w:val="24"/>
              </w:rPr>
            </w:pPr>
            <w:r w:rsidRPr="007B78AE">
              <w:rPr>
                <w:rFonts w:cs="Times New Roman"/>
                <w:szCs w:val="24"/>
              </w:rPr>
              <w:t>Competencia didáctica</w:t>
            </w:r>
          </w:p>
          <w:p w:rsidR="00E71E8C" w:rsidRPr="007B78AE" w:rsidRDefault="00E71E8C" w:rsidP="007B78AE">
            <w:pPr>
              <w:spacing w:after="0" w:line="240" w:lineRule="auto"/>
              <w:jc w:val="center"/>
              <w:rPr>
                <w:rFonts w:cs="Times New Roman"/>
                <w:szCs w:val="24"/>
              </w:rPr>
            </w:pPr>
            <w:r w:rsidRPr="007B78AE">
              <w:rPr>
                <w:rFonts w:cs="Times New Roman"/>
                <w:szCs w:val="24"/>
              </w:rPr>
              <w:t>Competencia en trabajo en equipo</w:t>
            </w:r>
          </w:p>
          <w:p w:rsidR="00E71E8C" w:rsidRPr="007B78AE" w:rsidRDefault="00E71E8C" w:rsidP="007B78AE">
            <w:pPr>
              <w:spacing w:after="0" w:line="240" w:lineRule="auto"/>
              <w:jc w:val="center"/>
              <w:rPr>
                <w:rFonts w:cs="Times New Roman"/>
                <w:szCs w:val="24"/>
              </w:rPr>
            </w:pPr>
            <w:r w:rsidRPr="007B78AE">
              <w:rPr>
                <w:rFonts w:cs="Times New Roman"/>
                <w:szCs w:val="24"/>
              </w:rPr>
              <w:t>Competencia en innovación y mejora</w:t>
            </w:r>
          </w:p>
        </w:tc>
      </w:tr>
      <w:tr w:rsidR="00E71E8C" w:rsidRPr="00DA3206" w:rsidTr="007B78AE">
        <w:trPr>
          <w:trHeight w:val="1404"/>
        </w:trPr>
        <w:tc>
          <w:tcPr>
            <w:tcW w:w="886" w:type="pct"/>
            <w:vAlign w:val="center"/>
          </w:tcPr>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p>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Todos.</w:t>
            </w:r>
          </w:p>
        </w:tc>
        <w:tc>
          <w:tcPr>
            <w:tcW w:w="1181" w:type="pct"/>
            <w:vAlign w:val="center"/>
          </w:tcPr>
          <w:p w:rsidR="00E71E8C" w:rsidRPr="007B78AE" w:rsidRDefault="00E71E8C" w:rsidP="007B78AE">
            <w:pPr>
              <w:pBdr>
                <w:top w:val="nil"/>
                <w:left w:val="nil"/>
                <w:bottom w:val="nil"/>
                <w:right w:val="nil"/>
                <w:between w:val="nil"/>
              </w:pBdr>
              <w:spacing w:after="0" w:line="240" w:lineRule="auto"/>
              <w:jc w:val="center"/>
              <w:rPr>
                <w:rFonts w:eastAsia="Arial" w:cs="Times New Roman"/>
                <w:b/>
                <w:szCs w:val="24"/>
                <w:lang w:eastAsia="es-ES"/>
              </w:rPr>
            </w:pPr>
            <w:r w:rsidRPr="007B78AE">
              <w:rPr>
                <w:rFonts w:eastAsia="Arial" w:cs="Times New Roman"/>
                <w:color w:val="000000"/>
                <w:szCs w:val="24"/>
                <w:lang w:eastAsia="es-ES"/>
              </w:rPr>
              <w:t>Del proyecto educativo de centro a la programación docente. UD</w:t>
            </w:r>
          </w:p>
        </w:tc>
        <w:tc>
          <w:tcPr>
            <w:tcW w:w="1033" w:type="pct"/>
            <w:vAlign w:val="center"/>
          </w:tcPr>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Febrero</w:t>
            </w:r>
          </w:p>
        </w:tc>
        <w:tc>
          <w:tcPr>
            <w:tcW w:w="941" w:type="pct"/>
            <w:vAlign w:val="center"/>
          </w:tcPr>
          <w:p w:rsidR="00E71E8C" w:rsidRPr="007B78AE" w:rsidRDefault="00E71E8C" w:rsidP="007B78AE">
            <w:pPr>
              <w:pBdr>
                <w:top w:val="nil"/>
                <w:left w:val="nil"/>
                <w:bottom w:val="nil"/>
                <w:right w:val="nil"/>
                <w:between w:val="nil"/>
              </w:pBdr>
              <w:spacing w:after="0" w:line="240" w:lineRule="auto"/>
              <w:jc w:val="center"/>
              <w:rPr>
                <w:rFonts w:eastAsia="Liberation Serif" w:cs="Times New Roman"/>
                <w:color w:val="000000"/>
                <w:szCs w:val="24"/>
                <w:lang w:eastAsia="es-ES"/>
              </w:rPr>
            </w:pPr>
            <w:r w:rsidRPr="007B78AE">
              <w:rPr>
                <w:rFonts w:eastAsia="Arial" w:cs="Times New Roman"/>
                <w:color w:val="000000"/>
                <w:szCs w:val="24"/>
                <w:lang w:eastAsia="es-ES"/>
              </w:rPr>
              <w:t>De tipo cooperativo</w:t>
            </w:r>
          </w:p>
        </w:tc>
        <w:tc>
          <w:tcPr>
            <w:tcW w:w="959" w:type="pct"/>
            <w:vAlign w:val="center"/>
          </w:tcPr>
          <w:p w:rsidR="00E71E8C" w:rsidRPr="007B78AE" w:rsidRDefault="00E71E8C" w:rsidP="007B78AE">
            <w:pPr>
              <w:spacing w:after="0" w:line="240" w:lineRule="auto"/>
              <w:jc w:val="center"/>
              <w:rPr>
                <w:rFonts w:cs="Times New Roman"/>
                <w:szCs w:val="24"/>
              </w:rPr>
            </w:pPr>
            <w:r w:rsidRPr="007B78AE">
              <w:rPr>
                <w:rFonts w:cs="Times New Roman"/>
                <w:szCs w:val="24"/>
              </w:rPr>
              <w:t>Competencia didáctica</w:t>
            </w:r>
          </w:p>
          <w:p w:rsidR="00E71E8C" w:rsidRPr="007B78AE" w:rsidRDefault="00E71E8C" w:rsidP="007B78AE">
            <w:pPr>
              <w:spacing w:after="0" w:line="240" w:lineRule="auto"/>
              <w:jc w:val="center"/>
              <w:rPr>
                <w:rFonts w:cs="Times New Roman"/>
                <w:szCs w:val="24"/>
              </w:rPr>
            </w:pPr>
            <w:r w:rsidRPr="007B78AE">
              <w:rPr>
                <w:rFonts w:cs="Times New Roman"/>
                <w:szCs w:val="24"/>
              </w:rPr>
              <w:t>Competencia organizativa y de gestión</w:t>
            </w:r>
          </w:p>
          <w:p w:rsidR="00E71E8C" w:rsidRPr="007B78AE" w:rsidRDefault="00E71E8C" w:rsidP="007B78AE">
            <w:pPr>
              <w:spacing w:after="0" w:line="240" w:lineRule="auto"/>
              <w:jc w:val="center"/>
              <w:rPr>
                <w:rFonts w:cs="Times New Roman"/>
                <w:szCs w:val="24"/>
              </w:rPr>
            </w:pPr>
            <w:r w:rsidRPr="007B78AE">
              <w:rPr>
                <w:rFonts w:cs="Times New Roman"/>
                <w:szCs w:val="24"/>
              </w:rPr>
              <w:t>Competencia en trabajo en equipo</w:t>
            </w:r>
          </w:p>
          <w:p w:rsidR="00E71E8C" w:rsidRPr="007B78AE" w:rsidRDefault="00E71E8C" w:rsidP="007B78AE">
            <w:pPr>
              <w:spacing w:after="0" w:line="240" w:lineRule="auto"/>
              <w:jc w:val="center"/>
              <w:rPr>
                <w:rFonts w:cs="Times New Roman"/>
                <w:szCs w:val="24"/>
              </w:rPr>
            </w:pPr>
            <w:r w:rsidRPr="007B78AE">
              <w:rPr>
                <w:rFonts w:cs="Times New Roman"/>
                <w:szCs w:val="24"/>
              </w:rPr>
              <w:t xml:space="preserve">Competencia </w:t>
            </w:r>
            <w:r w:rsidRPr="007B78AE">
              <w:rPr>
                <w:rFonts w:cs="Times New Roman"/>
                <w:szCs w:val="24"/>
              </w:rPr>
              <w:lastRenderedPageBreak/>
              <w:t>comunicativa y lingüística</w:t>
            </w:r>
          </w:p>
        </w:tc>
      </w:tr>
      <w:tr w:rsidR="00E71E8C" w:rsidRPr="00DA3206" w:rsidTr="007B78AE">
        <w:trPr>
          <w:trHeight w:val="815"/>
        </w:trPr>
        <w:tc>
          <w:tcPr>
            <w:tcW w:w="886" w:type="pct"/>
            <w:vAlign w:val="center"/>
          </w:tcPr>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p>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Todos.</w:t>
            </w:r>
          </w:p>
        </w:tc>
        <w:tc>
          <w:tcPr>
            <w:tcW w:w="1181" w:type="pct"/>
            <w:vAlign w:val="center"/>
          </w:tcPr>
          <w:p w:rsidR="00E71E8C" w:rsidRPr="007B78AE" w:rsidRDefault="00E71E8C" w:rsidP="007B78AE">
            <w:pPr>
              <w:pBdr>
                <w:top w:val="nil"/>
                <w:left w:val="nil"/>
                <w:bottom w:val="nil"/>
                <w:right w:val="nil"/>
                <w:between w:val="nil"/>
              </w:pBdr>
              <w:spacing w:after="0" w:line="240" w:lineRule="auto"/>
              <w:jc w:val="center"/>
              <w:rPr>
                <w:rFonts w:eastAsia="Arial" w:cs="Times New Roman"/>
                <w:b/>
                <w:szCs w:val="24"/>
                <w:lang w:eastAsia="es-ES"/>
              </w:rPr>
            </w:pPr>
            <w:r w:rsidRPr="007B78AE">
              <w:rPr>
                <w:rFonts w:eastAsia="Arial" w:cs="Times New Roman"/>
                <w:color w:val="000000"/>
                <w:szCs w:val="24"/>
                <w:lang w:eastAsia="es-ES"/>
              </w:rPr>
              <w:t>Elaboración de UD</w:t>
            </w:r>
          </w:p>
        </w:tc>
        <w:tc>
          <w:tcPr>
            <w:tcW w:w="1033" w:type="pct"/>
            <w:vAlign w:val="center"/>
          </w:tcPr>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Marzo</w:t>
            </w:r>
          </w:p>
          <w:p w:rsidR="00E71E8C" w:rsidRPr="007B78AE" w:rsidRDefault="00E71E8C" w:rsidP="007B78AE">
            <w:pPr>
              <w:pBdr>
                <w:top w:val="nil"/>
                <w:left w:val="nil"/>
                <w:bottom w:val="nil"/>
                <w:right w:val="nil"/>
                <w:between w:val="nil"/>
              </w:pBdr>
              <w:spacing w:after="0" w:line="240" w:lineRule="auto"/>
              <w:jc w:val="center"/>
              <w:rPr>
                <w:rFonts w:eastAsia="Arial" w:cs="Times New Roman"/>
                <w:color w:val="000000"/>
                <w:szCs w:val="24"/>
                <w:lang w:eastAsia="es-ES"/>
              </w:rPr>
            </w:pPr>
          </w:p>
        </w:tc>
        <w:tc>
          <w:tcPr>
            <w:tcW w:w="941" w:type="pct"/>
            <w:vAlign w:val="center"/>
          </w:tcPr>
          <w:p w:rsidR="00E71E8C" w:rsidRPr="007B78AE" w:rsidRDefault="00E71E8C" w:rsidP="007B78AE">
            <w:pPr>
              <w:pBdr>
                <w:top w:val="nil"/>
                <w:left w:val="nil"/>
                <w:bottom w:val="nil"/>
                <w:right w:val="nil"/>
                <w:between w:val="nil"/>
              </w:pBdr>
              <w:spacing w:after="0" w:line="240" w:lineRule="auto"/>
              <w:jc w:val="center"/>
              <w:rPr>
                <w:rFonts w:eastAsia="Liberation Serif" w:cs="Times New Roman"/>
                <w:color w:val="000000"/>
                <w:szCs w:val="24"/>
                <w:lang w:eastAsia="es-ES"/>
              </w:rPr>
            </w:pPr>
            <w:r w:rsidRPr="007B78AE">
              <w:rPr>
                <w:rFonts w:eastAsia="Arial" w:cs="Times New Roman"/>
                <w:color w:val="000000"/>
                <w:szCs w:val="24"/>
                <w:lang w:eastAsia="es-ES"/>
              </w:rPr>
              <w:t>De tipo cooperativo</w:t>
            </w:r>
          </w:p>
        </w:tc>
        <w:tc>
          <w:tcPr>
            <w:tcW w:w="959" w:type="pct"/>
            <w:vAlign w:val="center"/>
          </w:tcPr>
          <w:p w:rsidR="00E71E8C" w:rsidRPr="007B78AE" w:rsidRDefault="00E71E8C" w:rsidP="007B78AE">
            <w:pPr>
              <w:spacing w:after="0" w:line="240" w:lineRule="auto"/>
              <w:jc w:val="center"/>
              <w:rPr>
                <w:rFonts w:cs="Times New Roman"/>
                <w:szCs w:val="24"/>
              </w:rPr>
            </w:pPr>
            <w:r w:rsidRPr="007B78AE">
              <w:rPr>
                <w:rFonts w:cs="Times New Roman"/>
                <w:szCs w:val="24"/>
              </w:rPr>
              <w:t>Competencia didáctica</w:t>
            </w:r>
          </w:p>
          <w:p w:rsidR="00E71E8C" w:rsidRPr="007B78AE" w:rsidRDefault="00E71E8C" w:rsidP="007B78AE">
            <w:pPr>
              <w:spacing w:after="0" w:line="240" w:lineRule="auto"/>
              <w:jc w:val="center"/>
              <w:rPr>
                <w:rFonts w:cs="Times New Roman"/>
                <w:szCs w:val="24"/>
              </w:rPr>
            </w:pPr>
            <w:r w:rsidRPr="007B78AE">
              <w:rPr>
                <w:rFonts w:cs="Times New Roman"/>
                <w:szCs w:val="24"/>
              </w:rPr>
              <w:t>Competencia organizativa y de gestión</w:t>
            </w:r>
          </w:p>
          <w:p w:rsidR="00E71E8C" w:rsidRPr="007B78AE" w:rsidRDefault="00E71E8C" w:rsidP="007B78AE">
            <w:pPr>
              <w:spacing w:after="0" w:line="240" w:lineRule="auto"/>
              <w:jc w:val="center"/>
              <w:rPr>
                <w:rFonts w:cs="Times New Roman"/>
                <w:szCs w:val="24"/>
              </w:rPr>
            </w:pPr>
            <w:r w:rsidRPr="007B78AE">
              <w:rPr>
                <w:rFonts w:cs="Times New Roman"/>
                <w:szCs w:val="24"/>
              </w:rPr>
              <w:t>Competencia en trabajo en equipo</w:t>
            </w:r>
          </w:p>
          <w:p w:rsidR="00E71E8C" w:rsidRPr="007B78AE" w:rsidRDefault="00E71E8C" w:rsidP="007B78AE">
            <w:pPr>
              <w:spacing w:after="0" w:line="240" w:lineRule="auto"/>
              <w:jc w:val="center"/>
              <w:rPr>
                <w:rFonts w:cs="Times New Roman"/>
                <w:szCs w:val="24"/>
              </w:rPr>
            </w:pPr>
            <w:r w:rsidRPr="007B78AE">
              <w:rPr>
                <w:rFonts w:cs="Times New Roman"/>
                <w:szCs w:val="24"/>
              </w:rPr>
              <w:t>Competencia en innovación y mejora</w:t>
            </w:r>
          </w:p>
          <w:p w:rsidR="00E71E8C" w:rsidRPr="007B78AE" w:rsidRDefault="00E71E8C" w:rsidP="007B78AE">
            <w:pPr>
              <w:spacing w:after="0" w:line="240" w:lineRule="auto"/>
              <w:jc w:val="center"/>
              <w:rPr>
                <w:rFonts w:cs="Times New Roman"/>
                <w:szCs w:val="24"/>
              </w:rPr>
            </w:pPr>
            <w:r w:rsidRPr="007B78AE">
              <w:rPr>
                <w:rFonts w:cs="Times New Roman"/>
                <w:szCs w:val="24"/>
              </w:rPr>
              <w:t>Competencia comunicativa y lingüística</w:t>
            </w:r>
          </w:p>
          <w:p w:rsidR="007B78AE" w:rsidRPr="007B78AE" w:rsidRDefault="007B78AE" w:rsidP="007B78AE">
            <w:pPr>
              <w:spacing w:after="0" w:line="240" w:lineRule="auto"/>
              <w:jc w:val="center"/>
              <w:rPr>
                <w:rFonts w:cs="Times New Roman"/>
                <w:szCs w:val="24"/>
              </w:rPr>
            </w:pPr>
            <w:r w:rsidRPr="007B78AE">
              <w:rPr>
                <w:rFonts w:cs="Times New Roman"/>
                <w:szCs w:val="24"/>
              </w:rPr>
              <w:t>Competencia</w:t>
            </w:r>
          </w:p>
          <w:p w:rsidR="00E71E8C" w:rsidRPr="007B78AE" w:rsidRDefault="007B78AE" w:rsidP="007B78AE">
            <w:pPr>
              <w:spacing w:after="0" w:line="240" w:lineRule="auto"/>
              <w:jc w:val="center"/>
              <w:rPr>
                <w:rFonts w:cs="Times New Roman"/>
                <w:szCs w:val="24"/>
              </w:rPr>
            </w:pPr>
            <w:r w:rsidRPr="007B78AE">
              <w:rPr>
                <w:rFonts w:cs="Times New Roman"/>
                <w:szCs w:val="24"/>
              </w:rPr>
              <w:t>digital</w:t>
            </w:r>
          </w:p>
        </w:tc>
      </w:tr>
      <w:tr w:rsidR="007B78AE" w:rsidRPr="00DA3206" w:rsidTr="007B78AE">
        <w:trPr>
          <w:trHeight w:val="983"/>
        </w:trPr>
        <w:tc>
          <w:tcPr>
            <w:tcW w:w="886" w:type="pct"/>
            <w:vAlign w:val="center"/>
          </w:tcPr>
          <w:p w:rsidR="007B78AE" w:rsidRPr="007B78AE" w:rsidRDefault="007B78AE" w:rsidP="007B78AE">
            <w:pPr>
              <w:pBdr>
                <w:top w:val="nil"/>
                <w:left w:val="nil"/>
                <w:bottom w:val="nil"/>
                <w:right w:val="nil"/>
                <w:between w:val="nil"/>
              </w:pBdr>
              <w:spacing w:after="0" w:line="240" w:lineRule="auto"/>
              <w:jc w:val="center"/>
              <w:rPr>
                <w:rFonts w:eastAsia="Arial" w:cs="Times New Roman"/>
                <w:color w:val="000000"/>
                <w:szCs w:val="24"/>
                <w:lang w:eastAsia="es-ES"/>
              </w:rPr>
            </w:pPr>
          </w:p>
          <w:p w:rsidR="007B78AE" w:rsidRPr="007B78AE" w:rsidRDefault="007B78AE"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Todos.</w:t>
            </w:r>
          </w:p>
        </w:tc>
        <w:tc>
          <w:tcPr>
            <w:tcW w:w="1181" w:type="pct"/>
            <w:vAlign w:val="center"/>
          </w:tcPr>
          <w:p w:rsidR="007B78AE" w:rsidRPr="007B78AE" w:rsidRDefault="007B78AE" w:rsidP="007B78AE">
            <w:pPr>
              <w:pBdr>
                <w:top w:val="nil"/>
                <w:left w:val="nil"/>
                <w:bottom w:val="nil"/>
                <w:right w:val="nil"/>
                <w:between w:val="nil"/>
              </w:pBdr>
              <w:spacing w:after="0" w:line="240" w:lineRule="auto"/>
              <w:jc w:val="center"/>
              <w:rPr>
                <w:rFonts w:eastAsia="Arial" w:cs="Times New Roman"/>
                <w:b/>
                <w:szCs w:val="24"/>
                <w:lang w:eastAsia="es-ES"/>
              </w:rPr>
            </w:pPr>
            <w:r w:rsidRPr="007B78AE">
              <w:rPr>
                <w:rFonts w:eastAsia="Arial" w:cs="Times New Roman"/>
                <w:color w:val="000000"/>
                <w:szCs w:val="24"/>
                <w:lang w:eastAsia="es-ES"/>
              </w:rPr>
              <w:t>La evaluación. Evaluación de las áreas y del nivel competencial del alumnado</w:t>
            </w:r>
          </w:p>
        </w:tc>
        <w:tc>
          <w:tcPr>
            <w:tcW w:w="1033" w:type="pct"/>
            <w:vAlign w:val="center"/>
          </w:tcPr>
          <w:p w:rsidR="007B78AE" w:rsidRPr="007B78AE" w:rsidRDefault="007B78AE"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Abril</w:t>
            </w:r>
          </w:p>
        </w:tc>
        <w:tc>
          <w:tcPr>
            <w:tcW w:w="941" w:type="pct"/>
            <w:vAlign w:val="center"/>
          </w:tcPr>
          <w:p w:rsidR="007B78AE" w:rsidRPr="007B78AE" w:rsidRDefault="007B78AE" w:rsidP="007B78AE">
            <w:pPr>
              <w:pBdr>
                <w:top w:val="nil"/>
                <w:left w:val="nil"/>
                <w:bottom w:val="nil"/>
                <w:right w:val="nil"/>
                <w:between w:val="nil"/>
              </w:pBdr>
              <w:spacing w:after="0" w:line="240" w:lineRule="auto"/>
              <w:jc w:val="center"/>
              <w:rPr>
                <w:rFonts w:eastAsia="Liberation Serif" w:cs="Times New Roman"/>
                <w:color w:val="000000"/>
                <w:szCs w:val="24"/>
                <w:lang w:eastAsia="es-ES"/>
              </w:rPr>
            </w:pPr>
            <w:r w:rsidRPr="007B78AE">
              <w:rPr>
                <w:rFonts w:eastAsia="Arial" w:cs="Times New Roman"/>
                <w:color w:val="000000"/>
                <w:szCs w:val="24"/>
                <w:lang w:eastAsia="es-ES"/>
              </w:rPr>
              <w:t>De tipo cooperativo</w:t>
            </w:r>
          </w:p>
        </w:tc>
        <w:tc>
          <w:tcPr>
            <w:tcW w:w="959" w:type="pct"/>
            <w:vAlign w:val="center"/>
          </w:tcPr>
          <w:p w:rsidR="007B78AE" w:rsidRPr="007B78AE" w:rsidRDefault="007B78AE" w:rsidP="007B78AE">
            <w:pPr>
              <w:spacing w:after="0" w:line="240" w:lineRule="auto"/>
              <w:jc w:val="center"/>
              <w:rPr>
                <w:rFonts w:cs="Times New Roman"/>
                <w:szCs w:val="24"/>
              </w:rPr>
            </w:pPr>
            <w:r w:rsidRPr="007B78AE">
              <w:rPr>
                <w:rFonts w:cs="Times New Roman"/>
                <w:szCs w:val="24"/>
              </w:rPr>
              <w:t>Competencia didáctica</w:t>
            </w:r>
          </w:p>
          <w:p w:rsidR="007B78AE" w:rsidRPr="007B78AE" w:rsidRDefault="007B78AE" w:rsidP="007B78AE">
            <w:pPr>
              <w:spacing w:after="0" w:line="240" w:lineRule="auto"/>
              <w:jc w:val="center"/>
              <w:rPr>
                <w:rFonts w:cs="Times New Roman"/>
                <w:szCs w:val="24"/>
              </w:rPr>
            </w:pPr>
            <w:r w:rsidRPr="007B78AE">
              <w:rPr>
                <w:rFonts w:cs="Times New Roman"/>
                <w:szCs w:val="24"/>
              </w:rPr>
              <w:t>Competencia en gestión de la convivencia</w:t>
            </w:r>
          </w:p>
        </w:tc>
      </w:tr>
      <w:tr w:rsidR="007B78AE" w:rsidRPr="00DA3206" w:rsidTr="007B78AE">
        <w:trPr>
          <w:trHeight w:val="857"/>
        </w:trPr>
        <w:tc>
          <w:tcPr>
            <w:tcW w:w="886" w:type="pct"/>
            <w:vAlign w:val="center"/>
          </w:tcPr>
          <w:p w:rsidR="007B78AE" w:rsidRPr="007B78AE" w:rsidRDefault="007B78AE" w:rsidP="007B78AE">
            <w:pPr>
              <w:pBdr>
                <w:top w:val="nil"/>
                <w:left w:val="nil"/>
                <w:bottom w:val="nil"/>
                <w:right w:val="nil"/>
                <w:between w:val="nil"/>
              </w:pBdr>
              <w:spacing w:after="0" w:line="240" w:lineRule="auto"/>
              <w:jc w:val="center"/>
              <w:rPr>
                <w:rFonts w:eastAsia="Arial" w:cs="Times New Roman"/>
                <w:b/>
                <w:color w:val="3366FF"/>
                <w:szCs w:val="24"/>
                <w:lang w:eastAsia="es-ES"/>
              </w:rPr>
            </w:pPr>
            <w:r w:rsidRPr="007B78AE">
              <w:rPr>
                <w:rFonts w:eastAsia="Arial" w:cs="Times New Roman"/>
                <w:color w:val="000000"/>
                <w:szCs w:val="24"/>
                <w:lang w:eastAsia="es-ES"/>
              </w:rPr>
              <w:t>Todos.</w:t>
            </w:r>
          </w:p>
        </w:tc>
        <w:tc>
          <w:tcPr>
            <w:tcW w:w="1181" w:type="pct"/>
            <w:vAlign w:val="center"/>
          </w:tcPr>
          <w:p w:rsidR="007B78AE" w:rsidRPr="007B78AE" w:rsidRDefault="007B78AE" w:rsidP="007B78AE">
            <w:pPr>
              <w:pBdr>
                <w:top w:val="nil"/>
                <w:left w:val="nil"/>
                <w:bottom w:val="nil"/>
                <w:right w:val="nil"/>
                <w:between w:val="nil"/>
              </w:pBdr>
              <w:spacing w:after="0" w:line="240" w:lineRule="auto"/>
              <w:jc w:val="center"/>
              <w:rPr>
                <w:rFonts w:eastAsia="Arial" w:cs="Times New Roman"/>
                <w:b/>
                <w:szCs w:val="24"/>
                <w:lang w:eastAsia="es-ES"/>
              </w:rPr>
            </w:pPr>
            <w:r w:rsidRPr="007B78AE">
              <w:rPr>
                <w:rFonts w:eastAsia="Arial" w:cs="Times New Roman"/>
                <w:color w:val="000000"/>
                <w:szCs w:val="24"/>
                <w:lang w:eastAsia="es-ES"/>
              </w:rPr>
              <w:t>Aplicación en Séneca</w:t>
            </w:r>
          </w:p>
        </w:tc>
        <w:tc>
          <w:tcPr>
            <w:tcW w:w="1033" w:type="pct"/>
            <w:vAlign w:val="center"/>
          </w:tcPr>
          <w:p w:rsidR="007B78AE" w:rsidRPr="007B78AE" w:rsidRDefault="007B78AE" w:rsidP="007B78AE">
            <w:pPr>
              <w:pBdr>
                <w:top w:val="nil"/>
                <w:left w:val="nil"/>
                <w:bottom w:val="nil"/>
                <w:right w:val="nil"/>
                <w:between w:val="nil"/>
              </w:pBdr>
              <w:spacing w:after="0" w:line="240" w:lineRule="auto"/>
              <w:jc w:val="center"/>
              <w:rPr>
                <w:rFonts w:eastAsia="Arial" w:cs="Times New Roman"/>
                <w:color w:val="000000"/>
                <w:szCs w:val="24"/>
                <w:lang w:eastAsia="es-ES"/>
              </w:rPr>
            </w:pPr>
          </w:p>
          <w:p w:rsidR="007B78AE" w:rsidRPr="007B78AE" w:rsidRDefault="007B78AE"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Mayo</w:t>
            </w:r>
          </w:p>
        </w:tc>
        <w:tc>
          <w:tcPr>
            <w:tcW w:w="941" w:type="pct"/>
            <w:vAlign w:val="center"/>
          </w:tcPr>
          <w:p w:rsidR="007B78AE" w:rsidRPr="007B78AE" w:rsidRDefault="007B78AE"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De tipo cooperativo</w:t>
            </w:r>
          </w:p>
        </w:tc>
        <w:tc>
          <w:tcPr>
            <w:tcW w:w="959" w:type="pct"/>
            <w:vAlign w:val="center"/>
          </w:tcPr>
          <w:p w:rsidR="007B78AE" w:rsidRPr="007B78AE" w:rsidRDefault="007B78AE" w:rsidP="007B78AE">
            <w:pPr>
              <w:spacing w:after="0" w:line="240" w:lineRule="auto"/>
              <w:jc w:val="center"/>
              <w:rPr>
                <w:rFonts w:cs="Times New Roman"/>
                <w:szCs w:val="24"/>
              </w:rPr>
            </w:pPr>
            <w:r w:rsidRPr="007B78AE">
              <w:rPr>
                <w:rFonts w:cs="Times New Roman"/>
                <w:szCs w:val="24"/>
              </w:rPr>
              <w:t>Competencia organizativa y de gestión</w:t>
            </w:r>
          </w:p>
          <w:p w:rsidR="007B78AE" w:rsidRPr="007B78AE" w:rsidRDefault="007B78AE" w:rsidP="007B78AE">
            <w:pPr>
              <w:spacing w:after="0" w:line="240" w:lineRule="auto"/>
              <w:jc w:val="center"/>
              <w:rPr>
                <w:rFonts w:cs="Times New Roman"/>
                <w:szCs w:val="24"/>
              </w:rPr>
            </w:pPr>
            <w:r w:rsidRPr="007B78AE">
              <w:rPr>
                <w:rFonts w:cs="Times New Roman"/>
                <w:szCs w:val="24"/>
              </w:rPr>
              <w:t>Competencia</w:t>
            </w:r>
          </w:p>
          <w:p w:rsidR="007B78AE" w:rsidRPr="007B78AE" w:rsidRDefault="007B78AE" w:rsidP="007B78AE">
            <w:pPr>
              <w:spacing w:after="0" w:line="240" w:lineRule="auto"/>
              <w:jc w:val="center"/>
              <w:rPr>
                <w:rFonts w:cs="Times New Roman"/>
                <w:szCs w:val="24"/>
              </w:rPr>
            </w:pPr>
            <w:r w:rsidRPr="007B78AE">
              <w:rPr>
                <w:rFonts w:cs="Times New Roman"/>
                <w:szCs w:val="24"/>
              </w:rPr>
              <w:t>digital</w:t>
            </w:r>
          </w:p>
        </w:tc>
      </w:tr>
      <w:tr w:rsidR="007B78AE" w:rsidRPr="00DA3206" w:rsidTr="007B78AE">
        <w:trPr>
          <w:trHeight w:val="146"/>
        </w:trPr>
        <w:tc>
          <w:tcPr>
            <w:tcW w:w="886" w:type="pct"/>
            <w:vAlign w:val="center"/>
          </w:tcPr>
          <w:p w:rsidR="007B78AE" w:rsidRPr="007B78AE" w:rsidRDefault="007B78AE" w:rsidP="007B78AE">
            <w:pPr>
              <w:pBdr>
                <w:top w:val="nil"/>
                <w:left w:val="nil"/>
                <w:bottom w:val="nil"/>
                <w:right w:val="nil"/>
                <w:between w:val="nil"/>
              </w:pBdr>
              <w:spacing w:after="0" w:line="240" w:lineRule="auto"/>
              <w:jc w:val="center"/>
              <w:rPr>
                <w:rFonts w:eastAsia="Arial" w:cs="Times New Roman"/>
                <w:color w:val="000000"/>
                <w:szCs w:val="24"/>
                <w:lang w:eastAsia="es-ES"/>
              </w:rPr>
            </w:pPr>
          </w:p>
        </w:tc>
        <w:tc>
          <w:tcPr>
            <w:tcW w:w="1181" w:type="pct"/>
            <w:vAlign w:val="center"/>
          </w:tcPr>
          <w:p w:rsidR="007B78AE" w:rsidRPr="007B78AE" w:rsidRDefault="007B78AE" w:rsidP="007B78AE">
            <w:pPr>
              <w:pBdr>
                <w:top w:val="nil"/>
                <w:left w:val="nil"/>
                <w:bottom w:val="nil"/>
                <w:right w:val="nil"/>
                <w:between w:val="nil"/>
              </w:pBdr>
              <w:spacing w:after="0" w:line="240" w:lineRule="auto"/>
              <w:jc w:val="center"/>
              <w:rPr>
                <w:rFonts w:eastAsia="Arial" w:cs="Times New Roman"/>
                <w:szCs w:val="24"/>
                <w:lang w:eastAsia="es-ES"/>
              </w:rPr>
            </w:pPr>
          </w:p>
          <w:p w:rsidR="007B78AE" w:rsidRPr="007B78AE" w:rsidRDefault="007B78AE" w:rsidP="007B78AE">
            <w:pPr>
              <w:pBdr>
                <w:top w:val="nil"/>
                <w:left w:val="nil"/>
                <w:bottom w:val="nil"/>
                <w:right w:val="nil"/>
                <w:between w:val="nil"/>
              </w:pBdr>
              <w:spacing w:after="0" w:line="240" w:lineRule="auto"/>
              <w:jc w:val="center"/>
              <w:rPr>
                <w:rFonts w:eastAsia="Arial" w:cs="Times New Roman"/>
                <w:szCs w:val="24"/>
                <w:lang w:eastAsia="es-ES"/>
              </w:rPr>
            </w:pPr>
            <w:r w:rsidRPr="007B78AE">
              <w:rPr>
                <w:rFonts w:eastAsia="Arial" w:cs="Times New Roman"/>
                <w:szCs w:val="24"/>
                <w:lang w:eastAsia="es-ES"/>
              </w:rPr>
              <w:t>Evaluación final</w:t>
            </w:r>
          </w:p>
        </w:tc>
        <w:tc>
          <w:tcPr>
            <w:tcW w:w="1033" w:type="pct"/>
            <w:vAlign w:val="center"/>
          </w:tcPr>
          <w:p w:rsidR="007B78AE" w:rsidRPr="007B78AE" w:rsidRDefault="007B78AE" w:rsidP="007B78AE">
            <w:pPr>
              <w:pBdr>
                <w:top w:val="nil"/>
                <w:left w:val="nil"/>
                <w:bottom w:val="nil"/>
                <w:right w:val="nil"/>
                <w:between w:val="nil"/>
              </w:pBdr>
              <w:spacing w:after="0" w:line="240" w:lineRule="auto"/>
              <w:jc w:val="center"/>
              <w:rPr>
                <w:rFonts w:eastAsia="Arial" w:cs="Times New Roman"/>
                <w:color w:val="000000"/>
                <w:szCs w:val="24"/>
                <w:lang w:eastAsia="es-ES"/>
              </w:rPr>
            </w:pPr>
          </w:p>
          <w:p w:rsidR="007B78AE" w:rsidRPr="007B78AE" w:rsidRDefault="007B78AE"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Mayo</w:t>
            </w:r>
          </w:p>
        </w:tc>
        <w:tc>
          <w:tcPr>
            <w:tcW w:w="941" w:type="pct"/>
            <w:vAlign w:val="center"/>
          </w:tcPr>
          <w:p w:rsidR="007B78AE" w:rsidRPr="007B78AE" w:rsidRDefault="007B78AE" w:rsidP="007B78AE">
            <w:pPr>
              <w:pBdr>
                <w:top w:val="nil"/>
                <w:left w:val="nil"/>
                <w:bottom w:val="nil"/>
                <w:right w:val="nil"/>
                <w:between w:val="nil"/>
              </w:pBdr>
              <w:spacing w:after="0" w:line="240" w:lineRule="auto"/>
              <w:jc w:val="center"/>
              <w:rPr>
                <w:rFonts w:eastAsia="Arial" w:cs="Times New Roman"/>
                <w:color w:val="000000"/>
                <w:szCs w:val="24"/>
                <w:lang w:eastAsia="es-ES"/>
              </w:rPr>
            </w:pPr>
            <w:r w:rsidRPr="007B78AE">
              <w:rPr>
                <w:rFonts w:eastAsia="Arial" w:cs="Times New Roman"/>
                <w:color w:val="000000"/>
                <w:szCs w:val="24"/>
                <w:lang w:eastAsia="es-ES"/>
              </w:rPr>
              <w:t>De tipo cooperativo</w:t>
            </w:r>
          </w:p>
        </w:tc>
        <w:tc>
          <w:tcPr>
            <w:tcW w:w="959" w:type="pct"/>
            <w:vAlign w:val="center"/>
          </w:tcPr>
          <w:p w:rsidR="007B78AE" w:rsidRPr="007B78AE" w:rsidRDefault="007B78AE" w:rsidP="007B78AE">
            <w:pPr>
              <w:spacing w:after="0" w:line="240" w:lineRule="auto"/>
              <w:jc w:val="center"/>
              <w:rPr>
                <w:rFonts w:cs="Times New Roman"/>
                <w:szCs w:val="24"/>
              </w:rPr>
            </w:pPr>
            <w:r w:rsidRPr="007B78AE">
              <w:rPr>
                <w:rFonts w:cs="Times New Roman"/>
                <w:szCs w:val="24"/>
              </w:rPr>
              <w:t>Competencia didáctica</w:t>
            </w:r>
          </w:p>
          <w:p w:rsidR="007B78AE" w:rsidRPr="007B78AE" w:rsidRDefault="007B78AE" w:rsidP="007B78AE">
            <w:pPr>
              <w:spacing w:after="0" w:line="240" w:lineRule="auto"/>
              <w:jc w:val="center"/>
              <w:rPr>
                <w:rFonts w:cs="Times New Roman"/>
                <w:szCs w:val="24"/>
              </w:rPr>
            </w:pPr>
            <w:r w:rsidRPr="007B78AE">
              <w:rPr>
                <w:rFonts w:cs="Times New Roman"/>
                <w:szCs w:val="24"/>
              </w:rPr>
              <w:t>Competencia en trabajo en equipo</w:t>
            </w:r>
          </w:p>
        </w:tc>
      </w:tr>
    </w:tbl>
    <w:p w:rsidR="00DA3206" w:rsidRPr="00B84C97" w:rsidRDefault="00DA3206" w:rsidP="009F3B8C">
      <w:pPr>
        <w:spacing w:after="0"/>
        <w:jc w:val="both"/>
        <w:rPr>
          <w:rFonts w:cs="Times New Roman"/>
          <w:szCs w:val="24"/>
        </w:rPr>
      </w:pPr>
      <w:bookmarkStart w:id="0" w:name="_GoBack"/>
      <w:bookmarkEnd w:id="0"/>
    </w:p>
    <w:p w:rsidR="00C14FF5" w:rsidRPr="00107041" w:rsidRDefault="00C14FF5" w:rsidP="00C14FF5">
      <w:pPr>
        <w:spacing w:after="0"/>
        <w:jc w:val="both"/>
        <w:rPr>
          <w:b/>
          <w:szCs w:val="24"/>
          <w:u w:val="single"/>
        </w:rPr>
      </w:pPr>
      <w:r w:rsidRPr="00107041">
        <w:rPr>
          <w:b/>
          <w:szCs w:val="24"/>
          <w:u w:val="single"/>
        </w:rPr>
        <w:t>Evaluación del trabajo y la difusión</w:t>
      </w:r>
    </w:p>
    <w:p w:rsidR="00F44E4A" w:rsidRPr="00107041" w:rsidRDefault="00F44E4A" w:rsidP="00C14FF5">
      <w:pPr>
        <w:spacing w:after="0"/>
        <w:jc w:val="both"/>
        <w:rPr>
          <w:szCs w:val="24"/>
        </w:rPr>
      </w:pPr>
    </w:p>
    <w:tbl>
      <w:tblPr>
        <w:tblStyle w:val="Tablaconcuadrcula"/>
        <w:tblW w:w="0" w:type="auto"/>
        <w:tblLook w:val="04A0" w:firstRow="1" w:lastRow="0" w:firstColumn="1" w:lastColumn="0" w:noHBand="0" w:noVBand="1"/>
      </w:tblPr>
      <w:tblGrid>
        <w:gridCol w:w="4322"/>
        <w:gridCol w:w="4322"/>
      </w:tblGrid>
      <w:tr w:rsidR="00107041" w:rsidRPr="00107041" w:rsidTr="00EF1CDA">
        <w:tc>
          <w:tcPr>
            <w:tcW w:w="4322" w:type="dxa"/>
          </w:tcPr>
          <w:p w:rsidR="00EF1CDA" w:rsidRPr="00107041" w:rsidRDefault="00EF1CDA" w:rsidP="00C14FF5">
            <w:pPr>
              <w:jc w:val="both"/>
              <w:rPr>
                <w:szCs w:val="24"/>
              </w:rPr>
            </w:pPr>
            <w:r w:rsidRPr="00107041">
              <w:rPr>
                <w:szCs w:val="24"/>
              </w:rPr>
              <w:t>INDICADORES DE EVALUACIÓN</w:t>
            </w:r>
          </w:p>
        </w:tc>
        <w:tc>
          <w:tcPr>
            <w:tcW w:w="4322" w:type="dxa"/>
          </w:tcPr>
          <w:p w:rsidR="00EF1CDA" w:rsidRPr="00107041" w:rsidRDefault="00EF1CDA" w:rsidP="00C14FF5">
            <w:pPr>
              <w:jc w:val="both"/>
              <w:rPr>
                <w:szCs w:val="24"/>
              </w:rPr>
            </w:pPr>
            <w:r w:rsidRPr="00107041">
              <w:rPr>
                <w:szCs w:val="24"/>
              </w:rPr>
              <w:t>INSTRUMENTOS DE EVALUACIÓN</w:t>
            </w:r>
          </w:p>
        </w:tc>
      </w:tr>
      <w:tr w:rsidR="00107041" w:rsidRPr="00107041" w:rsidTr="00EF1CDA">
        <w:tc>
          <w:tcPr>
            <w:tcW w:w="4322" w:type="dxa"/>
          </w:tcPr>
          <w:p w:rsidR="00EF1CDA" w:rsidRPr="00107041" w:rsidRDefault="00107041" w:rsidP="00EF1CDA">
            <w:pPr>
              <w:pStyle w:val="Prrafodelista"/>
              <w:numPr>
                <w:ilvl w:val="0"/>
                <w:numId w:val="3"/>
              </w:numPr>
              <w:jc w:val="both"/>
              <w:rPr>
                <w:szCs w:val="24"/>
              </w:rPr>
            </w:pPr>
            <w:r w:rsidRPr="00107041">
              <w:rPr>
                <w:szCs w:val="24"/>
              </w:rPr>
              <w:t>Elaboración de UD</w:t>
            </w:r>
          </w:p>
        </w:tc>
        <w:tc>
          <w:tcPr>
            <w:tcW w:w="4322" w:type="dxa"/>
          </w:tcPr>
          <w:p w:rsidR="00EF1CDA" w:rsidRPr="00107041" w:rsidRDefault="00107041" w:rsidP="00EF1CDA">
            <w:pPr>
              <w:pStyle w:val="Prrafodelista"/>
              <w:numPr>
                <w:ilvl w:val="0"/>
                <w:numId w:val="3"/>
              </w:numPr>
              <w:jc w:val="both"/>
              <w:rPr>
                <w:szCs w:val="24"/>
              </w:rPr>
            </w:pPr>
            <w:r w:rsidRPr="00107041">
              <w:rPr>
                <w:szCs w:val="24"/>
              </w:rPr>
              <w:t>Número de UD</w:t>
            </w:r>
            <w:r w:rsidR="00EF1CDA" w:rsidRPr="00107041">
              <w:rPr>
                <w:szCs w:val="24"/>
              </w:rPr>
              <w:t xml:space="preserve"> por departamentos subidas a Colabora</w:t>
            </w:r>
          </w:p>
        </w:tc>
      </w:tr>
      <w:tr w:rsidR="00107041" w:rsidRPr="00107041" w:rsidTr="00EF1CDA">
        <w:tc>
          <w:tcPr>
            <w:tcW w:w="4322" w:type="dxa"/>
          </w:tcPr>
          <w:p w:rsidR="00EF1CDA" w:rsidRPr="00107041" w:rsidRDefault="00EF1CDA" w:rsidP="00EF1CDA">
            <w:pPr>
              <w:pStyle w:val="Prrafodelista"/>
              <w:numPr>
                <w:ilvl w:val="0"/>
                <w:numId w:val="3"/>
              </w:numPr>
              <w:jc w:val="both"/>
              <w:rPr>
                <w:szCs w:val="24"/>
              </w:rPr>
            </w:pPr>
            <w:r w:rsidRPr="00107041">
              <w:rPr>
                <w:szCs w:val="24"/>
              </w:rPr>
              <w:t>Implementación de metodologías activas en el aula</w:t>
            </w:r>
          </w:p>
        </w:tc>
        <w:tc>
          <w:tcPr>
            <w:tcW w:w="4322" w:type="dxa"/>
          </w:tcPr>
          <w:p w:rsidR="00EF1CDA" w:rsidRPr="00107041" w:rsidRDefault="00EF1CDA" w:rsidP="00EF1CDA">
            <w:pPr>
              <w:pStyle w:val="Prrafodelista"/>
              <w:numPr>
                <w:ilvl w:val="0"/>
                <w:numId w:val="3"/>
              </w:numPr>
              <w:jc w:val="both"/>
              <w:rPr>
                <w:szCs w:val="24"/>
              </w:rPr>
            </w:pPr>
            <w:r w:rsidRPr="00107041">
              <w:rPr>
                <w:szCs w:val="24"/>
              </w:rPr>
              <w:t>Mediante rúbrica</w:t>
            </w:r>
          </w:p>
        </w:tc>
      </w:tr>
      <w:tr w:rsidR="00107041" w:rsidRPr="00107041" w:rsidTr="00EF1CDA">
        <w:tc>
          <w:tcPr>
            <w:tcW w:w="4322" w:type="dxa"/>
          </w:tcPr>
          <w:p w:rsidR="00EF1CDA" w:rsidRPr="00107041" w:rsidRDefault="00EF1CDA" w:rsidP="00EF1CDA">
            <w:pPr>
              <w:pStyle w:val="Prrafodelista"/>
              <w:numPr>
                <w:ilvl w:val="0"/>
                <w:numId w:val="3"/>
              </w:numPr>
              <w:jc w:val="both"/>
              <w:rPr>
                <w:szCs w:val="24"/>
              </w:rPr>
            </w:pPr>
            <w:r w:rsidRPr="00107041">
              <w:rPr>
                <w:szCs w:val="24"/>
              </w:rPr>
              <w:t>Participación activa en Colabora</w:t>
            </w:r>
          </w:p>
        </w:tc>
        <w:tc>
          <w:tcPr>
            <w:tcW w:w="4322" w:type="dxa"/>
          </w:tcPr>
          <w:p w:rsidR="00EF1CDA" w:rsidRPr="00107041" w:rsidRDefault="00EF1CDA" w:rsidP="00EF1CDA">
            <w:pPr>
              <w:pStyle w:val="Prrafodelista"/>
              <w:numPr>
                <w:ilvl w:val="0"/>
                <w:numId w:val="3"/>
              </w:numPr>
              <w:jc w:val="both"/>
              <w:rPr>
                <w:szCs w:val="24"/>
              </w:rPr>
            </w:pPr>
            <w:r w:rsidRPr="00107041">
              <w:rPr>
                <w:szCs w:val="24"/>
              </w:rPr>
              <w:t>Intervenciones en el foro de Colabora</w:t>
            </w:r>
          </w:p>
        </w:tc>
      </w:tr>
      <w:tr w:rsidR="00EF1CDA" w:rsidRPr="00107041" w:rsidTr="00EF1CDA">
        <w:tc>
          <w:tcPr>
            <w:tcW w:w="4322" w:type="dxa"/>
          </w:tcPr>
          <w:p w:rsidR="00EF1CDA" w:rsidRPr="00107041" w:rsidRDefault="00EF1CDA" w:rsidP="00EF1CDA">
            <w:pPr>
              <w:pStyle w:val="Prrafodelista"/>
              <w:numPr>
                <w:ilvl w:val="0"/>
                <w:numId w:val="3"/>
              </w:numPr>
              <w:jc w:val="both"/>
              <w:rPr>
                <w:szCs w:val="24"/>
              </w:rPr>
            </w:pPr>
            <w:r w:rsidRPr="00107041">
              <w:rPr>
                <w:szCs w:val="24"/>
              </w:rPr>
              <w:t xml:space="preserve">Lectura y comentario de los artículos indexados en Colabora: capacidad argumentativa y de </w:t>
            </w:r>
            <w:r w:rsidRPr="00107041">
              <w:rPr>
                <w:szCs w:val="24"/>
              </w:rPr>
              <w:lastRenderedPageBreak/>
              <w:t>extracción de ideas para la aplicación en la práctica docente.</w:t>
            </w:r>
          </w:p>
          <w:p w:rsidR="00EF1CDA" w:rsidRPr="00107041" w:rsidRDefault="00EF1CDA" w:rsidP="00C14FF5">
            <w:pPr>
              <w:jc w:val="both"/>
              <w:rPr>
                <w:szCs w:val="24"/>
              </w:rPr>
            </w:pPr>
          </w:p>
        </w:tc>
        <w:tc>
          <w:tcPr>
            <w:tcW w:w="4322" w:type="dxa"/>
          </w:tcPr>
          <w:p w:rsidR="00EF1CDA" w:rsidRPr="00107041" w:rsidRDefault="00EF1CDA" w:rsidP="00EF1CDA">
            <w:pPr>
              <w:pStyle w:val="Prrafodelista"/>
              <w:numPr>
                <w:ilvl w:val="0"/>
                <w:numId w:val="3"/>
              </w:numPr>
              <w:jc w:val="both"/>
              <w:rPr>
                <w:szCs w:val="24"/>
              </w:rPr>
            </w:pPr>
            <w:r w:rsidRPr="00107041">
              <w:rPr>
                <w:szCs w:val="24"/>
              </w:rPr>
              <w:lastRenderedPageBreak/>
              <w:t>Número de documentos subidos y comentarios a los mismos en Colabora.</w:t>
            </w:r>
          </w:p>
        </w:tc>
      </w:tr>
    </w:tbl>
    <w:p w:rsidR="00C14FF5" w:rsidRPr="00107041" w:rsidRDefault="00C14FF5" w:rsidP="00C14FF5">
      <w:pPr>
        <w:spacing w:after="0"/>
        <w:jc w:val="both"/>
        <w:rPr>
          <w:szCs w:val="24"/>
        </w:rPr>
      </w:pPr>
    </w:p>
    <w:p w:rsidR="00C14FF5" w:rsidRDefault="00C14FF5" w:rsidP="00C14FF5">
      <w:pPr>
        <w:spacing w:after="0"/>
        <w:jc w:val="both"/>
        <w:rPr>
          <w:b/>
          <w:szCs w:val="24"/>
          <w:u w:val="single"/>
        </w:rPr>
      </w:pPr>
      <w:r w:rsidRPr="00C14FF5">
        <w:rPr>
          <w:b/>
          <w:szCs w:val="24"/>
          <w:u w:val="single"/>
        </w:rPr>
        <w:t>Recursos</w:t>
      </w:r>
    </w:p>
    <w:p w:rsidR="00C14FF5" w:rsidRPr="00C14FF5" w:rsidRDefault="00C14FF5" w:rsidP="00C14FF5">
      <w:pPr>
        <w:spacing w:after="0"/>
        <w:jc w:val="both"/>
        <w:rPr>
          <w:szCs w:val="24"/>
        </w:rPr>
      </w:pPr>
      <w:r>
        <w:rPr>
          <w:szCs w:val="24"/>
        </w:rPr>
        <w:t>Todos aquellos que el profesorado participante requiera para elaborar sus unidades didácticas, más allá del asesoramiento que proporcione el CEP cuando sea necesario y el marco normativo vigente.</w:t>
      </w:r>
    </w:p>
    <w:sectPr w:rsidR="00C14FF5" w:rsidRPr="00C14FF5" w:rsidSect="005B36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B5" w:rsidRDefault="00F24CB5" w:rsidP="00EE4253">
      <w:pPr>
        <w:spacing w:after="0" w:line="240" w:lineRule="auto"/>
      </w:pPr>
      <w:r>
        <w:separator/>
      </w:r>
    </w:p>
  </w:endnote>
  <w:endnote w:type="continuationSeparator" w:id="0">
    <w:p w:rsidR="00F24CB5" w:rsidRDefault="00F24CB5" w:rsidP="00EE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B5" w:rsidRDefault="00F24CB5" w:rsidP="00EE4253">
      <w:pPr>
        <w:spacing w:after="0" w:line="240" w:lineRule="auto"/>
      </w:pPr>
      <w:r>
        <w:separator/>
      </w:r>
    </w:p>
  </w:footnote>
  <w:footnote w:type="continuationSeparator" w:id="0">
    <w:p w:rsidR="00F24CB5" w:rsidRDefault="00F24CB5" w:rsidP="00EE4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231"/>
    <w:multiLevelType w:val="hybridMultilevel"/>
    <w:tmpl w:val="7FDA5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ED7286"/>
    <w:multiLevelType w:val="hybridMultilevel"/>
    <w:tmpl w:val="A4782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7E3F52"/>
    <w:multiLevelType w:val="hybridMultilevel"/>
    <w:tmpl w:val="9566D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A351611"/>
    <w:multiLevelType w:val="hybridMultilevel"/>
    <w:tmpl w:val="EA4AD1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52"/>
    <w:rsid w:val="00107041"/>
    <w:rsid w:val="00201E71"/>
    <w:rsid w:val="00236F7C"/>
    <w:rsid w:val="004846BC"/>
    <w:rsid w:val="004A0364"/>
    <w:rsid w:val="005709EE"/>
    <w:rsid w:val="005B3652"/>
    <w:rsid w:val="007B78AE"/>
    <w:rsid w:val="008351B0"/>
    <w:rsid w:val="009F3B8C"/>
    <w:rsid w:val="00A1397C"/>
    <w:rsid w:val="00A5695C"/>
    <w:rsid w:val="00B84C97"/>
    <w:rsid w:val="00C07624"/>
    <w:rsid w:val="00C14FF5"/>
    <w:rsid w:val="00DA3206"/>
    <w:rsid w:val="00E71E8C"/>
    <w:rsid w:val="00E94B5E"/>
    <w:rsid w:val="00EE4253"/>
    <w:rsid w:val="00EF1CDA"/>
    <w:rsid w:val="00EF787D"/>
    <w:rsid w:val="00F24CB5"/>
    <w:rsid w:val="00F44E4A"/>
    <w:rsid w:val="00F707C2"/>
    <w:rsid w:val="00F86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652"/>
    <w:pPr>
      <w:ind w:left="720"/>
      <w:contextualSpacing/>
    </w:pPr>
  </w:style>
  <w:style w:type="table" w:styleId="Tablaconcuadrcula">
    <w:name w:val="Table Grid"/>
    <w:basedOn w:val="Tablanormal"/>
    <w:uiPriority w:val="59"/>
    <w:rsid w:val="009F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A32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206"/>
    <w:rPr>
      <w:rFonts w:ascii="Tahoma" w:hAnsi="Tahoma" w:cs="Tahoma"/>
      <w:sz w:val="16"/>
      <w:szCs w:val="16"/>
    </w:rPr>
  </w:style>
  <w:style w:type="paragraph" w:styleId="Encabezado">
    <w:name w:val="header"/>
    <w:basedOn w:val="Normal"/>
    <w:link w:val="EncabezadoCar"/>
    <w:uiPriority w:val="99"/>
    <w:unhideWhenUsed/>
    <w:rsid w:val="00EE42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4253"/>
  </w:style>
  <w:style w:type="paragraph" w:styleId="Piedepgina">
    <w:name w:val="footer"/>
    <w:basedOn w:val="Normal"/>
    <w:link w:val="PiedepginaCar"/>
    <w:uiPriority w:val="99"/>
    <w:unhideWhenUsed/>
    <w:rsid w:val="00EE42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4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652"/>
    <w:pPr>
      <w:ind w:left="720"/>
      <w:contextualSpacing/>
    </w:pPr>
  </w:style>
  <w:style w:type="table" w:styleId="Tablaconcuadrcula">
    <w:name w:val="Table Grid"/>
    <w:basedOn w:val="Tablanormal"/>
    <w:uiPriority w:val="59"/>
    <w:rsid w:val="009F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A32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206"/>
    <w:rPr>
      <w:rFonts w:ascii="Tahoma" w:hAnsi="Tahoma" w:cs="Tahoma"/>
      <w:sz w:val="16"/>
      <w:szCs w:val="16"/>
    </w:rPr>
  </w:style>
  <w:style w:type="paragraph" w:styleId="Encabezado">
    <w:name w:val="header"/>
    <w:basedOn w:val="Normal"/>
    <w:link w:val="EncabezadoCar"/>
    <w:uiPriority w:val="99"/>
    <w:unhideWhenUsed/>
    <w:rsid w:val="00EE42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4253"/>
  </w:style>
  <w:style w:type="paragraph" w:styleId="Piedepgina">
    <w:name w:val="footer"/>
    <w:basedOn w:val="Normal"/>
    <w:link w:val="PiedepginaCar"/>
    <w:uiPriority w:val="99"/>
    <w:unhideWhenUsed/>
    <w:rsid w:val="00EE42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1174</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2018-11-22T12:59:00Z</cp:lastPrinted>
  <dcterms:created xsi:type="dcterms:W3CDTF">2018-11-27T16:21:00Z</dcterms:created>
  <dcterms:modified xsi:type="dcterms:W3CDTF">2018-11-28T09:54:00Z</dcterms:modified>
</cp:coreProperties>
</file>