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AA" w:rsidRDefault="00765BFB">
      <w:r>
        <w:t>PRIMERA TAREA GRUPO TRABAJO (FEBRERO)</w:t>
      </w:r>
    </w:p>
    <w:p w:rsidR="00765BFB" w:rsidRDefault="00765BFB">
      <w:r>
        <w:t>La primera tarea consiste es conocer qué son los criterios de evaluación y en qué documento se encuentran los criterios de evaluación.</w:t>
      </w:r>
    </w:p>
    <w:p w:rsidR="00DC3A19" w:rsidRDefault="00262DBD">
      <w:r>
        <w:t>Primeramente quiero que vean para qué son importantes los CRITERIOS DE EVALUACIÓN en la enseñanza. Para ello pinches en el siguiente enlace y vean el video.</w:t>
      </w:r>
    </w:p>
    <w:p w:rsidR="00262DBD" w:rsidRDefault="00541948" w:rsidP="00262DBD">
      <w:hyperlink r:id="rId6" w:history="1">
        <w:r w:rsidR="00262DBD" w:rsidRPr="00A25E3F">
          <w:rPr>
            <w:rStyle w:val="Hipervnculo"/>
          </w:rPr>
          <w:t>https://www.youtube.com/watch?v=MFrHe3aJqJk</w:t>
        </w:r>
      </w:hyperlink>
    </w:p>
    <w:p w:rsidR="00262DBD" w:rsidRDefault="00262DBD">
      <w:r>
        <w:t>Posteriormente quiero que vean como se realizaría la evaluación por competencias en un caso real,</w:t>
      </w:r>
      <w:r w:rsidR="003171D2">
        <w:t xml:space="preserve"> </w:t>
      </w:r>
      <w:r>
        <w:t>no os preocupéis si lo ven  muy difícil no tienen que hacerlo,</w:t>
      </w:r>
      <w:r w:rsidR="003171D2">
        <w:t xml:space="preserve"> </w:t>
      </w:r>
      <w:r>
        <w:t>simplemente que tengan una idea general.</w:t>
      </w:r>
      <w:r w:rsidR="003171D2">
        <w:t xml:space="preserve"> </w:t>
      </w:r>
      <w:r>
        <w:t xml:space="preserve">Para ello miren el siguiente video. </w:t>
      </w:r>
    </w:p>
    <w:p w:rsidR="00E37D7F" w:rsidRDefault="00541948">
      <w:pPr>
        <w:rPr>
          <w:rStyle w:val="Hipervnculo"/>
        </w:rPr>
      </w:pPr>
      <w:hyperlink r:id="rId7" w:history="1">
        <w:r w:rsidR="00DC3A19" w:rsidRPr="00A25E3F">
          <w:rPr>
            <w:rStyle w:val="Hipervnculo"/>
          </w:rPr>
          <w:t>https://www.youtube.com/watch?v=b820Th8anQA</w:t>
        </w:r>
      </w:hyperlink>
    </w:p>
    <w:p w:rsidR="00E37D7F" w:rsidRPr="00E37D7F" w:rsidRDefault="00E37D7F">
      <w:pPr>
        <w:rPr>
          <w:color w:val="0000FF" w:themeColor="hyperlink"/>
          <w:u w:val="single"/>
        </w:rPr>
      </w:pPr>
    </w:p>
    <w:p w:rsidR="00E37D7F" w:rsidRDefault="00E37D7F">
      <w:r>
        <w:t xml:space="preserve">TAREA A REALIZAR: </w:t>
      </w:r>
    </w:p>
    <w:p w:rsidR="00FB2D84" w:rsidRDefault="00FB2D84" w:rsidP="00FB2D84">
      <w:pPr>
        <w:pStyle w:val="Prrafodelista"/>
        <w:numPr>
          <w:ilvl w:val="0"/>
          <w:numId w:val="1"/>
        </w:numPr>
      </w:pPr>
      <w:r>
        <w:t xml:space="preserve">Descarga el documento que </w:t>
      </w:r>
      <w:proofErr w:type="spellStart"/>
      <w:r>
        <w:t>adjunto,sé</w:t>
      </w:r>
      <w:proofErr w:type="spellEnd"/>
      <w:r>
        <w:t xml:space="preserve"> que es horrible (289 páginas) pero sólo tienes que buscar tu materia y coger un solo </w:t>
      </w:r>
      <w:r w:rsidRPr="003E41FB">
        <w:rPr>
          <w:b/>
        </w:rPr>
        <w:t>criterio</w:t>
      </w:r>
      <w:r>
        <w:t xml:space="preserve"> del curso que quieras y cópialo junto con sus competencias que están formadas por siglas (CL,CD,CMCT</w:t>
      </w:r>
      <w:proofErr w:type="gramStart"/>
      <w:r>
        <w:t>..)</w:t>
      </w:r>
      <w:proofErr w:type="gramEnd"/>
      <w:r>
        <w:t>.</w:t>
      </w:r>
    </w:p>
    <w:p w:rsidR="00FB2D84" w:rsidRDefault="003E41FB" w:rsidP="00FB2D84">
      <w:pPr>
        <w:pStyle w:val="Prrafodelista"/>
        <w:numPr>
          <w:ilvl w:val="0"/>
          <w:numId w:val="1"/>
        </w:numPr>
      </w:pPr>
      <w:r>
        <w:t xml:space="preserve">Especifica de qué curso </w:t>
      </w:r>
      <w:proofErr w:type="spellStart"/>
      <w:r>
        <w:t>es,con</w:t>
      </w:r>
      <w:proofErr w:type="spellEnd"/>
      <w:r>
        <w:t xml:space="preserve"> qué </w:t>
      </w:r>
      <w:r w:rsidRPr="003E41FB">
        <w:rPr>
          <w:b/>
        </w:rPr>
        <w:t>competencias clave</w:t>
      </w:r>
      <w:r>
        <w:t xml:space="preserve"> está </w:t>
      </w:r>
      <w:proofErr w:type="spellStart"/>
      <w:r>
        <w:t>relacionado,qué</w:t>
      </w:r>
      <w:proofErr w:type="spellEnd"/>
      <w:r>
        <w:t xml:space="preserve"> significa y porqué  crees que es importante   </w:t>
      </w:r>
    </w:p>
    <w:p w:rsidR="003E41FB" w:rsidRPr="003E41FB" w:rsidRDefault="003E41FB">
      <w:r>
        <w:t xml:space="preserve">Para ayudarte a asociarlo con las </w:t>
      </w:r>
      <w:r w:rsidRPr="003E41FB">
        <w:rPr>
          <w:b/>
        </w:rPr>
        <w:t>competencias clave</w:t>
      </w:r>
      <w:r>
        <w:rPr>
          <w:b/>
        </w:rPr>
        <w:t xml:space="preserve"> </w:t>
      </w:r>
      <w:r>
        <w:t>te dejo las 7 competencias con sus siglas según la normativa.</w:t>
      </w:r>
    </w:p>
    <w:p w:rsidR="00E37D7F" w:rsidRDefault="00E37D7F">
      <w:r>
        <w:t>Criterio</w:t>
      </w:r>
      <w:r w:rsidR="006372CD">
        <w:t>: Busca en el documento</w:t>
      </w:r>
    </w:p>
    <w:p w:rsidR="00E37D7F" w:rsidRDefault="00E37D7F">
      <w:r>
        <w:t>Curso</w:t>
      </w:r>
    </w:p>
    <w:p w:rsidR="00E37D7F" w:rsidRDefault="00E37D7F">
      <w:r>
        <w:t>Significado</w:t>
      </w:r>
    </w:p>
    <w:p w:rsidR="00E37D7F" w:rsidRDefault="00E37D7F">
      <w:r>
        <w:t>Importancia</w:t>
      </w:r>
    </w:p>
    <w:p w:rsidR="00E37D7F" w:rsidRDefault="00E37D7F">
      <w:r>
        <w:t>*Competencias.</w:t>
      </w:r>
      <w:r w:rsidR="00541948">
        <w:t xml:space="preserve"> A continuación te dejo las 7 competencias claves</w:t>
      </w:r>
    </w:p>
    <w:p w:rsidR="00541948" w:rsidRDefault="00541948" w:rsidP="00541948">
      <w:pPr>
        <w:pStyle w:val="NormalWeb"/>
      </w:pPr>
      <w:r>
        <w:t>SIETE INFOGRAFÍAS PARA EXPLICAR LAS COMPETENCIAS CLAVE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t>1. </w:t>
      </w:r>
      <w:hyperlink r:id="rId8" w:tgtFrame="_blank" w:history="1">
        <w:r>
          <w:rPr>
            <w:rStyle w:val="Hipervnculo"/>
            <w:b/>
            <w:bCs/>
          </w:rPr>
          <w:t>Competencia en comunicación lingüística</w:t>
        </w:r>
      </w:hyperlink>
      <w:r>
        <w:rPr>
          <w:b/>
          <w:bCs/>
        </w:rPr>
        <w:t>(CL)</w:t>
      </w:r>
      <w:r>
        <w:rPr>
          <w:b/>
          <w:bCs/>
        </w:rPr>
        <w:t>.</w:t>
      </w:r>
      <w:r>
        <w:t xml:space="preserve"> Se refiere a la habilidad para utilizar la lengua, expresar ideas e interactuar con otras personas de manera oral o escrita.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t>2. </w:t>
      </w:r>
      <w:hyperlink r:id="rId9" w:tgtFrame="_blank" w:history="1">
        <w:r>
          <w:rPr>
            <w:rStyle w:val="Hipervnculo"/>
            <w:b/>
            <w:bCs/>
          </w:rPr>
          <w:t>Competencia matemática y competencias básicas en ciencia y tecnología</w:t>
        </w:r>
      </w:hyperlink>
      <w:r>
        <w:rPr>
          <w:b/>
          <w:bCs/>
        </w:rPr>
        <w:t>(CMCT)</w:t>
      </w:r>
      <w:r>
        <w:rPr>
          <w:b/>
          <w:bCs/>
        </w:rPr>
        <w:t>.</w:t>
      </w:r>
      <w:r>
        <w:t xml:space="preserve"> La primera alude a las capacidades para aplicar el razonamiento matemático para resolver cuestiones de la vida cotidiana; la competencia en ciencia se centra en las habilidades para utilizar los conocimientos y metodología científicos para explicar la realidad que nos rodea;  y la competencia tecnológica, en cómo aplicar estos conocimientos y métodos para dar respuesta a los deseos y necesidades humanos.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lastRenderedPageBreak/>
        <w:t>3. </w:t>
      </w:r>
      <w:hyperlink r:id="rId10" w:tgtFrame="_blank" w:history="1">
        <w:r>
          <w:rPr>
            <w:rStyle w:val="Hipervnculo"/>
            <w:b/>
            <w:bCs/>
          </w:rPr>
          <w:t>Competencia digital</w:t>
        </w:r>
      </w:hyperlink>
      <w:r>
        <w:rPr>
          <w:b/>
          <w:bCs/>
        </w:rPr>
        <w:t>(CD)</w:t>
      </w:r>
      <w:r>
        <w:rPr>
          <w:b/>
          <w:bCs/>
        </w:rPr>
        <w:t>.</w:t>
      </w:r>
      <w:r>
        <w:t xml:space="preserve"> Implica el uso seguro y crítico de las TIC para obtener, analizar, producir e intercambiar información.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t>4. </w:t>
      </w:r>
      <w:hyperlink r:id="rId11" w:tgtFrame="_blank" w:history="1">
        <w:r>
          <w:rPr>
            <w:rStyle w:val="Hipervnculo"/>
            <w:b/>
            <w:bCs/>
          </w:rPr>
          <w:t>Aprender a aprender</w:t>
        </w:r>
      </w:hyperlink>
      <w:r>
        <w:rPr>
          <w:b/>
          <w:bCs/>
        </w:rPr>
        <w:t>(CAA)</w:t>
      </w:r>
      <w:r>
        <w:t>. Es una de las principales competencias, ya que implica que el alumno desarrolle su capacidad para iniciar el aprendizaje y persistir en él, organizar sus tareas y tiempo, y trabajar de manera individual o colaborativa para conseguir un objetivo.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t>5. </w:t>
      </w:r>
      <w:hyperlink r:id="rId12" w:tgtFrame="_blank" w:history="1">
        <w:r>
          <w:rPr>
            <w:rStyle w:val="Hipervnculo"/>
            <w:b/>
            <w:bCs/>
          </w:rPr>
          <w:t>Competencias sociales y cívicas</w:t>
        </w:r>
      </w:hyperlink>
      <w:r>
        <w:rPr>
          <w:b/>
          <w:bCs/>
        </w:rPr>
        <w:t>(CSC)</w:t>
      </w:r>
      <w:r>
        <w:rPr>
          <w:b/>
          <w:bCs/>
        </w:rPr>
        <w:t>.</w:t>
      </w:r>
      <w:r>
        <w:t xml:space="preserve"> Hacen referencia a las capacidades para relacionarse con las personas y participar de manera activa, participativa y democrática en la vida social y cívica.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t>6. </w:t>
      </w:r>
      <w:hyperlink r:id="rId13" w:tgtFrame="_blank" w:history="1">
        <w:r>
          <w:rPr>
            <w:rStyle w:val="Hipervnculo"/>
            <w:b/>
            <w:bCs/>
          </w:rPr>
          <w:t>Sentido de la iniciativa y espíritu emprendedor</w:t>
        </w:r>
      </w:hyperlink>
      <w:r>
        <w:rPr>
          <w:b/>
          <w:bCs/>
        </w:rPr>
        <w:t>(SIEE)</w:t>
      </w:r>
      <w:r>
        <w:rPr>
          <w:b/>
          <w:bCs/>
        </w:rPr>
        <w:t>.</w:t>
      </w:r>
      <w:r>
        <w:t xml:space="preserve"> Implica las habilidades necesarias para convertir las ideas en actos, como la creatividad o las capacidades para asumir riesgos y planificar y gestionar proyectos.</w:t>
      </w:r>
    </w:p>
    <w:p w:rsidR="00541948" w:rsidRDefault="00541948" w:rsidP="00541948">
      <w:pPr>
        <w:spacing w:before="100" w:beforeAutospacing="1" w:after="100" w:afterAutospacing="1" w:line="240" w:lineRule="auto"/>
        <w:ind w:left="720"/>
      </w:pPr>
      <w:r>
        <w:rPr>
          <w:b/>
          <w:bCs/>
        </w:rPr>
        <w:t>7. </w:t>
      </w:r>
      <w:hyperlink r:id="rId14" w:tgtFrame="_blank" w:history="1">
        <w:r>
          <w:rPr>
            <w:rStyle w:val="Hipervnculo"/>
            <w:b/>
            <w:bCs/>
          </w:rPr>
          <w:t>Conciencia y expresiones culturales</w:t>
        </w:r>
      </w:hyperlink>
      <w:r>
        <w:rPr>
          <w:b/>
          <w:bCs/>
        </w:rPr>
        <w:t>(CEC)</w:t>
      </w:r>
      <w:r>
        <w:rPr>
          <w:b/>
          <w:bCs/>
        </w:rPr>
        <w:t>.</w:t>
      </w:r>
      <w:r>
        <w:t xml:space="preserve"> Hace referencia a la capacidad para apreciar la importancia de la expresión a través de la música, las artes plásticas y escénicas o la literatura.</w:t>
      </w:r>
    </w:p>
    <w:p w:rsidR="00541948" w:rsidRDefault="00541948">
      <w:r>
        <w:t>Aquí tienes el mío hecho.</w:t>
      </w:r>
    </w:p>
    <w:p w:rsidR="003171D2" w:rsidRDefault="00E37D7F">
      <w:r>
        <w:rPr>
          <w:b/>
        </w:rPr>
        <w:t>Por ejemplo:</w:t>
      </w:r>
      <w:r w:rsidR="003171D2">
        <w:t xml:space="preserve"> escojo el siguiente de Matemáticas de 3 ESO del bloque de Números.</w:t>
      </w:r>
    </w:p>
    <w:p w:rsidR="003171D2" w:rsidRDefault="00895BAC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(CRITERIO ESCOGIDO) </w:t>
      </w:r>
      <w:r w:rsidR="003171D2" w:rsidRPr="003171D2">
        <w:rPr>
          <w:rFonts w:ascii="Arial" w:eastAsia="Times New Roman" w:hAnsi="Arial" w:cs="Arial"/>
          <w:sz w:val="19"/>
          <w:szCs w:val="19"/>
          <w:lang w:eastAsia="es-ES"/>
        </w:rPr>
        <w:t xml:space="preserve">2. Utilizar con destreza el lenguaje algebraico, </w:t>
      </w:r>
      <w:r w:rsidR="003171D2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r w:rsidR="003171D2" w:rsidRPr="003171D2">
        <w:rPr>
          <w:rFonts w:ascii="Arial" w:eastAsia="Times New Roman" w:hAnsi="Arial" w:cs="Arial"/>
          <w:sz w:val="19"/>
          <w:szCs w:val="19"/>
          <w:lang w:eastAsia="es-ES"/>
        </w:rPr>
        <w:t>sus operaciones y propiedades</w:t>
      </w:r>
      <w:r w:rsidR="00541948">
        <w:rPr>
          <w:rFonts w:ascii="Arial" w:eastAsia="Times New Roman" w:hAnsi="Arial" w:cs="Arial"/>
          <w:sz w:val="19"/>
          <w:szCs w:val="19"/>
          <w:lang w:eastAsia="es-ES"/>
        </w:rPr>
        <w:t xml:space="preserve"> (CMCT, CL)</w:t>
      </w:r>
      <w:r w:rsidR="003171D2" w:rsidRPr="003171D2">
        <w:rPr>
          <w:rFonts w:ascii="Arial" w:eastAsia="Times New Roman" w:hAnsi="Arial" w:cs="Arial"/>
          <w:sz w:val="19"/>
          <w:szCs w:val="19"/>
          <w:lang w:eastAsia="es-ES"/>
        </w:rPr>
        <w:t xml:space="preserve">. </w:t>
      </w:r>
    </w:p>
    <w:p w:rsidR="003171D2" w:rsidRDefault="003E41FB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Curso: Tercero académica, bloque 2 </w:t>
      </w:r>
    </w:p>
    <w:p w:rsidR="003171D2" w:rsidRDefault="003E41FB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Significado: </w:t>
      </w:r>
      <w:r w:rsidR="00E37D7F">
        <w:rPr>
          <w:rFonts w:ascii="Arial" w:eastAsia="Times New Roman" w:hAnsi="Arial" w:cs="Arial"/>
          <w:sz w:val="19"/>
          <w:szCs w:val="19"/>
          <w:lang w:eastAsia="es-ES"/>
        </w:rPr>
        <w:t>(Explicación pr</w:t>
      </w:r>
      <w:r>
        <w:rPr>
          <w:rFonts w:ascii="Arial" w:eastAsia="Times New Roman" w:hAnsi="Arial" w:cs="Arial"/>
          <w:sz w:val="19"/>
          <w:szCs w:val="19"/>
          <w:lang w:eastAsia="es-ES"/>
        </w:rPr>
        <w:t>o</w:t>
      </w:r>
      <w:r w:rsidR="00895BAC">
        <w:rPr>
          <w:rFonts w:ascii="Arial" w:eastAsia="Times New Roman" w:hAnsi="Arial" w:cs="Arial"/>
          <w:sz w:val="19"/>
          <w:szCs w:val="19"/>
          <w:lang w:eastAsia="es-ES"/>
        </w:rPr>
        <w:t>pia</w:t>
      </w:r>
      <w:proofErr w:type="gramStart"/>
      <w:r w:rsidR="00895BAC">
        <w:rPr>
          <w:rFonts w:ascii="Arial" w:eastAsia="Times New Roman" w:hAnsi="Arial" w:cs="Arial"/>
          <w:sz w:val="19"/>
          <w:szCs w:val="19"/>
          <w:lang w:eastAsia="es-ES"/>
        </w:rPr>
        <w:t>)</w:t>
      </w:r>
      <w:r w:rsidR="003171D2">
        <w:rPr>
          <w:rFonts w:ascii="Arial" w:eastAsia="Times New Roman" w:hAnsi="Arial" w:cs="Arial"/>
          <w:sz w:val="19"/>
          <w:szCs w:val="19"/>
          <w:lang w:eastAsia="es-ES"/>
        </w:rPr>
        <w:t>Significa</w:t>
      </w:r>
      <w:proofErr w:type="gramEnd"/>
      <w:r w:rsidR="003171D2">
        <w:rPr>
          <w:rFonts w:ascii="Arial" w:eastAsia="Times New Roman" w:hAnsi="Arial" w:cs="Arial"/>
          <w:sz w:val="19"/>
          <w:szCs w:val="19"/>
          <w:lang w:eastAsia="es-ES"/>
        </w:rPr>
        <w:t xml:space="preserve"> que el</w:t>
      </w:r>
      <w:r w:rsidR="00895BAC">
        <w:rPr>
          <w:rFonts w:ascii="Arial" w:eastAsia="Times New Roman" w:hAnsi="Arial" w:cs="Arial"/>
          <w:sz w:val="19"/>
          <w:szCs w:val="19"/>
          <w:lang w:eastAsia="es-ES"/>
        </w:rPr>
        <w:t xml:space="preserve"> alumno tiene la competencia adquirida de transcribir un contexto de la vida real a lenguaje matemático utilizando números, letras y simbología.</w:t>
      </w:r>
    </w:p>
    <w:p w:rsidR="00895BAC" w:rsidRDefault="00541948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>
        <w:rPr>
          <w:rFonts w:ascii="Arial" w:eastAsia="Times New Roman" w:hAnsi="Arial" w:cs="Arial"/>
          <w:sz w:val="19"/>
          <w:szCs w:val="19"/>
          <w:lang w:eastAsia="es-ES"/>
        </w:rPr>
        <w:t>Importancia</w:t>
      </w:r>
      <w:r w:rsidR="00895BAC">
        <w:rPr>
          <w:rFonts w:ascii="Arial" w:eastAsia="Times New Roman" w:hAnsi="Arial" w:cs="Arial"/>
          <w:sz w:val="19"/>
          <w:szCs w:val="19"/>
          <w:lang w:eastAsia="es-ES"/>
        </w:rPr>
        <w:t>(</w:t>
      </w:r>
      <w:proofErr w:type="gramEnd"/>
      <w:r w:rsidR="00895BAC">
        <w:rPr>
          <w:rFonts w:ascii="Arial" w:eastAsia="Times New Roman" w:hAnsi="Arial" w:cs="Arial"/>
          <w:sz w:val="19"/>
          <w:szCs w:val="19"/>
          <w:lang w:eastAsia="es-ES"/>
        </w:rPr>
        <w:t>Porqué es importante) Para la realización de problemas y su resolución.</w:t>
      </w:r>
    </w:p>
    <w:p w:rsidR="003171D2" w:rsidRDefault="00541948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Competencias clave: </w:t>
      </w:r>
    </w:p>
    <w:p w:rsidR="00541948" w:rsidRDefault="00541948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CMCT: Competencia matemática y competencia básica en comunicación y tecnología</w:t>
      </w:r>
    </w:p>
    <w:p w:rsidR="00541948" w:rsidRDefault="00541948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CAA: Competencia de aprender a aprender</w:t>
      </w:r>
    </w:p>
    <w:p w:rsidR="00541948" w:rsidRPr="003171D2" w:rsidRDefault="00541948" w:rsidP="003171D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CL: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Compentencia</w:t>
      </w:r>
      <w:proofErr w:type="spellEnd"/>
      <w:r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linguística</w:t>
      </w:r>
      <w:proofErr w:type="spellEnd"/>
    </w:p>
    <w:p w:rsidR="00541948" w:rsidRDefault="00541948">
      <w:bookmarkStart w:id="0" w:name="_GoBack"/>
      <w:bookmarkEnd w:id="0"/>
    </w:p>
    <w:sectPr w:rsidR="00541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B77"/>
    <w:multiLevelType w:val="multilevel"/>
    <w:tmpl w:val="EC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D5F64"/>
    <w:multiLevelType w:val="hybridMultilevel"/>
    <w:tmpl w:val="4268F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12"/>
    <w:rsid w:val="00262DBD"/>
    <w:rsid w:val="003171D2"/>
    <w:rsid w:val="003E41FB"/>
    <w:rsid w:val="00522C06"/>
    <w:rsid w:val="00524712"/>
    <w:rsid w:val="00541948"/>
    <w:rsid w:val="006372CD"/>
    <w:rsid w:val="00765BFB"/>
    <w:rsid w:val="00895BAC"/>
    <w:rsid w:val="00CA786A"/>
    <w:rsid w:val="00CF1F0B"/>
    <w:rsid w:val="00DC3A19"/>
    <w:rsid w:val="00E37D7F"/>
    <w:rsid w:val="00F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A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2D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A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2D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planeta.com/wp-content/uploads/2015/06/Competencia-en-comunicaci&#243;n-ling&#252;&#237;stica.jpg" TargetMode="External"/><Relationship Id="rId13" Type="http://schemas.openxmlformats.org/officeDocument/2006/relationships/hyperlink" Target="https://pbs.twimg.com/media/CEqZ1agWoAAtTkB.png:lar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820Th8anQA" TargetMode="External"/><Relationship Id="rId12" Type="http://schemas.openxmlformats.org/officeDocument/2006/relationships/hyperlink" Target="https://s-media-cache-ak0.pinimg.com/originals/63/69/56/63695695481b41203282abf0764186e4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rHe3aJqJk" TargetMode="External"/><Relationship Id="rId11" Type="http://schemas.openxmlformats.org/officeDocument/2006/relationships/hyperlink" Target="https://pbs.twimg.com/media/CEqcxESWAAEQi85.png:lar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-media-cache-ak0.pinimg.com/originals/98/9e/00/989e00724d0431efcdf9657acf6aefc9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-media-cache-ak0.pinimg.com/originals/f6/08/07/f608073c17c629995d9b99854bfb7410.png" TargetMode="External"/><Relationship Id="rId14" Type="http://schemas.openxmlformats.org/officeDocument/2006/relationships/hyperlink" Target="https://s-media-cache-ak0.pinimg.com/originals/b9/84/5d/b9845d6f455d766c6d41f057d32ebf2f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JOAKIN</dc:creator>
  <cp:lastModifiedBy>JOAKIN</cp:lastModifiedBy>
  <cp:revision>2</cp:revision>
  <dcterms:created xsi:type="dcterms:W3CDTF">2019-02-11T19:29:00Z</dcterms:created>
  <dcterms:modified xsi:type="dcterms:W3CDTF">2019-02-11T19:29:00Z</dcterms:modified>
</cp:coreProperties>
</file>