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contextualSpacing/>
        <w:jc w:val="center"/>
        <w:rPr>
          <w:rFonts w:ascii="Calibri" w:hAnsi="Calibri" w:cs="Times New Roman"/>
          <w:b/>
          <w:b/>
          <w:sz w:val="36"/>
          <w:szCs w:val="22"/>
          <w:lang w:eastAsia="es-ES"/>
        </w:rPr>
      </w:pPr>
      <w:bookmarkStart w:id="0" w:name="_GoBack"/>
      <w:bookmarkEnd w:id="0"/>
      <w:r>
        <w:rPr>
          <w:rFonts w:cs="Times New Roman" w:ascii="Calibri" w:hAnsi="Calibri"/>
          <w:b/>
          <w:sz w:val="24"/>
          <w:szCs w:val="24"/>
          <w:lang w:eastAsia="es-ES"/>
        </w:rPr>
        <w:t>DESARROLLO CURRICULAR DE SECUNDARIA Y BACHILLERATO</w:t>
      </w:r>
    </w:p>
    <w:p>
      <w:pPr>
        <w:pStyle w:val="Normal"/>
        <w:spacing w:beforeAutospacing="1" w:after="0"/>
        <w:contextualSpacing/>
        <w:jc w:val="center"/>
        <w:rPr>
          <w:rFonts w:ascii="Calibri" w:hAnsi="Calibri" w:cs="Times New Roman"/>
          <w:b/>
          <w:b/>
          <w:sz w:val="20"/>
          <w:szCs w:val="22"/>
          <w:lang w:eastAsia="es-ES"/>
        </w:rPr>
      </w:pPr>
      <w:r>
        <w:rPr>
          <w:rFonts w:cs="Times New Roman" w:ascii="Calibri" w:hAnsi="Calibri"/>
          <w:b/>
          <w:sz w:val="20"/>
          <w:szCs w:val="22"/>
          <w:lang w:eastAsia="es-ES"/>
        </w:rPr>
      </w:r>
    </w:p>
    <w:tbl>
      <w:tblPr>
        <w:tblW w:w="15596" w:type="dxa"/>
        <w:jc w:val="left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80" w:type="dxa"/>
          <w:left w:w="56" w:type="dxa"/>
          <w:bottom w:w="80" w:type="dxa"/>
          <w:right w:w="80" w:type="dxa"/>
        </w:tblCellMar>
        <w:tblLook w:lastRow="0" w:firstRow="1" w:val="04a0" w:noVBand="1" w:firstColumn="1" w:noHBand="0" w:lastColumn="0"/>
      </w:tblPr>
      <w:tblGrid>
        <w:gridCol w:w="8145"/>
        <w:gridCol w:w="1143"/>
        <w:gridCol w:w="6308"/>
      </w:tblGrid>
      <w:tr>
        <w:trPr/>
        <w:tc>
          <w:tcPr>
            <w:tcW w:w="8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4F81BD" w:themeFill="accent1" w:val="clear"/>
            <w:tcMar>
              <w:left w:w="56" w:type="dxa"/>
            </w:tcMar>
          </w:tcPr>
          <w:p>
            <w:pPr>
              <w:pStyle w:val="Normal"/>
              <w:spacing w:beforeAutospacing="1" w:after="0"/>
              <w:contextualSpacing/>
              <w:rPr>
                <w:sz w:val="16"/>
                <w:szCs w:val="16"/>
              </w:rPr>
            </w:pPr>
            <w:r>
              <w:rPr>
                <w:rFonts w:cs="Times New Roman" w:ascii="Calibri" w:hAnsi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 xml:space="preserve">MATERIA: </w:t>
            </w:r>
            <w:r>
              <w:rPr>
                <w:rFonts w:cs="Times New Roman" w:ascii="Calibri" w:hAnsi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LENGUA CASTELLANA Y LITERATURA</w:t>
            </w:r>
          </w:p>
        </w:tc>
        <w:tc>
          <w:tcPr>
            <w:tcW w:w="745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4F81BD" w:themeFill="accent1" w:val="clear"/>
            <w:tcMar>
              <w:left w:w="56" w:type="dxa"/>
            </w:tcMar>
          </w:tcPr>
          <w:p>
            <w:pPr>
              <w:pStyle w:val="Normal"/>
              <w:spacing w:beforeAutospacing="1" w:after="0"/>
              <w:contextualSpacing/>
              <w:rPr>
                <w:sz w:val="16"/>
                <w:szCs w:val="16"/>
              </w:rPr>
            </w:pPr>
            <w:r>
              <w:rPr>
                <w:rFonts w:cs="Times New Roman" w:ascii="Calibri" w:hAnsi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 xml:space="preserve">NIVEL: </w:t>
            </w:r>
            <w:r>
              <w:rPr>
                <w:rFonts w:cs="Times New Roman" w:ascii="Calibri" w:hAnsi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3º ESO</w:t>
            </w:r>
          </w:p>
        </w:tc>
      </w:tr>
      <w:tr>
        <w:trPr/>
        <w:tc>
          <w:tcPr>
            <w:tcW w:w="1559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sz w:val="16"/>
                <w:szCs w:val="16"/>
                <w:lang w:eastAsia="es-ES"/>
              </w:rPr>
              <w:t>Criterio de evaluación:</w:t>
            </w: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 xml:space="preserve"> </w:t>
            </w:r>
          </w:p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13. Conocer la realidad plurilingüe de España, la distribución geográfica de sus diferentes lenguas y dialectos, sus orígenes históricos y algunos de sus rasgos diferenciales, profundizando especialmente en la modalidad lingüística andaluza.</w:t>
            </w:r>
          </w:p>
        </w:tc>
      </w:tr>
      <w:tr>
        <w:trPr/>
        <w:tc>
          <w:tcPr>
            <w:tcW w:w="1559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sz w:val="16"/>
                <w:szCs w:val="16"/>
                <w:lang w:eastAsia="es-ES"/>
              </w:rPr>
              <w:t>Estrategias metodológicas:</w:t>
            </w:r>
          </w:p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 xml:space="preserve">- </w:t>
            </w: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Trabajar de manera interdisciplinar con la materia de Geografía e Historia.</w:t>
            </w:r>
          </w:p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 xml:space="preserve">- </w:t>
            </w: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Como estrategias de aproximación se trabajará sobre un mapa político mudo en el que se reconocerán las provincias de España y las comunidades autónomas, y las lenguas respectivas.</w:t>
            </w:r>
          </w:p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 xml:space="preserve">- </w:t>
            </w: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Podremos utilizar como recurso en el aula el programa infórmático “Mapaflash”.</w:t>
            </w:r>
          </w:p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 xml:space="preserve">- </w:t>
            </w: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Se leerán textos y escuchrán canciones en distintas lenguas de España, para conocer, valorar y respetar nuestro patrimonio nacional.</w:t>
            </w:r>
          </w:p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 xml:space="preserve">- </w:t>
            </w: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Se hará especial hincapié en la modalidad lingüística andaluza para desterrar juicios erróneos sobre su naturaleza.</w:t>
            </w:r>
          </w:p>
        </w:tc>
      </w:tr>
      <w:tr>
        <w:trPr/>
        <w:tc>
          <w:tcPr>
            <w:tcW w:w="928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sz w:val="16"/>
                <w:szCs w:val="16"/>
                <w:lang w:eastAsia="es-ES"/>
              </w:rPr>
              <w:t>Objetivos de la etapa: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2. Utilizar la lengua para expresarse de forma coherente y adecuada en los diversos contextos de la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actividad social y cultural, para tomar conciencia de los propios sentimientos e ideas y para controlar la propia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conducta.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3. Conocer la realidad plurilingüe de España y las variedades del castellano y valorar esta diversidad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como una riqueza cultural.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4. Conocer y apreciar las peculiaridades de la modalidad lingüística andaluza, en todas sus variedades,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como forma natural de expresarnos y para una correcta interpretación del mundo cultural y académico andaluz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que sirva para situar al alumnado en un ámbito concreto, necesariamente compatible con otros más amplios.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5. Utilizar la lengua oral en la actividad social y cultural de forma adecuada a las distintas situaciones y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funciones, adoptando una actitud respetuosa y de cooperación.</w:t>
            </w:r>
          </w:p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63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sz w:val="16"/>
                <w:szCs w:val="16"/>
                <w:lang w:eastAsia="es-ES"/>
              </w:rPr>
              <w:t>Contenidos: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 xml:space="preserve">-Las variedades de la lengua. 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-Conocimiento de los orígenes históricos de la realidad plurilingüe de España y valoración como fuente de enriquecimiento personal y como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 xml:space="preserve">muestra de la riqueza de nuestro patrimonio histórico y cultural. 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  <w:t>-La modalidad lingüística andaluza.</w:t>
            </w:r>
          </w:p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cs="Arial" w:ascii="Calibri" w:hAnsi="Calibri"/>
                <w:sz w:val="16"/>
                <w:szCs w:val="16"/>
                <w:lang w:eastAsia="es-ES"/>
              </w:rPr>
              <w:t xml:space="preserve"> </w:t>
            </w:r>
          </w:p>
        </w:tc>
      </w:tr>
      <w:tr>
        <w:trPr/>
        <w:tc>
          <w:tcPr>
            <w:tcW w:w="928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b/>
                <w:b/>
                <w:bCs/>
                <w:sz w:val="20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sz w:val="16"/>
                <w:szCs w:val="16"/>
                <w:lang w:eastAsia="es-ES"/>
              </w:rPr>
              <w:t>Competencias:</w:t>
            </w:r>
          </w:p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b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cs="Times New Roman" w:ascii="Calibri" w:hAnsi="Calibri"/>
                <w:b/>
                <w:bCs/>
                <w:sz w:val="16"/>
                <w:szCs w:val="16"/>
                <w:lang w:eastAsia="es-ES"/>
              </w:rPr>
              <w:t>CCL, CAA, CSC.</w:t>
            </w:r>
          </w:p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63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pacing w:beforeAutospacing="1" w:after="0"/>
              <w:contextualSpacing/>
              <w:rPr>
                <w:rFonts w:ascii="Calibri" w:hAnsi="Calibri" w:cs="Times New Roman"/>
                <w:b/>
                <w:b/>
                <w:bCs/>
                <w:sz w:val="20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sz w:val="16"/>
                <w:szCs w:val="16"/>
                <w:lang w:eastAsia="es-ES"/>
              </w:rPr>
              <w:t>Estándares de evaluación: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val="es-ES" w:eastAsia="es-ES"/>
              </w:rPr>
              <w:t>-  Localiza en un mapa las distintas lenguas de España y explica alguna de sus características diferenciales comparando varios textos, reconociendo sus orígenes históricos y describiendo algunos de sus rasgos diferenciales.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val="es-ES" w:eastAsia="es-ES"/>
              </w:rPr>
              <w:t>-  Reconoce las variedades geográficas del castellano dentro y fuera de España.</w:t>
            </w:r>
          </w:p>
        </w:tc>
      </w:tr>
    </w:tbl>
    <w:p>
      <w:pPr>
        <w:pStyle w:val="Normal"/>
        <w:spacing w:beforeAutospacing="1" w:after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8" w:top="1145" w:footer="708" w:bottom="76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3" wp14:anchorId="2D24DD17">
              <wp:simplePos x="0" y="0"/>
              <wp:positionH relativeFrom="column">
                <wp:posOffset>6858000</wp:posOffset>
              </wp:positionH>
              <wp:positionV relativeFrom="paragraph">
                <wp:posOffset>-179705</wp:posOffset>
              </wp:positionV>
              <wp:extent cx="2730500" cy="294005"/>
              <wp:effectExtent l="0" t="0" r="0" b="1206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rFonts w:cs="Tahoma" w:ascii="Tahoma" w:hAnsi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40pt;margin-top:-14.15pt;width:214.9pt;height:23.05pt" wp14:anchorId="2D24DD17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11430" distL="114935" distR="125095" simplePos="0" locked="0" layoutInCell="1" allowOverlap="1" relativeHeight="2">
          <wp:simplePos x="0" y="0"/>
          <wp:positionH relativeFrom="column">
            <wp:posOffset>228600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0991"/>
    <w:pPr>
      <w:widowControl/>
      <w:bidi w:val="0"/>
      <w:spacing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ja-JP" w:bidi="ar-SA"/>
    </w:rPr>
  </w:style>
  <w:style w:type="paragraph" w:styleId="Encabezado6">
    <w:name w:val="Encabezado 6"/>
    <w:basedOn w:val="Normal"/>
    <w:next w:val="Normal"/>
    <w:link w:val="Ttulo6Car"/>
    <w:qFormat/>
    <w:rsid w:val="00822794"/>
    <w:pPr>
      <w:keepNext/>
      <w:widowControl w:val="false"/>
      <w:suppressAutoHyphens w:val="true"/>
      <w:spacing w:before="0" w:after="0"/>
      <w:jc w:val="right"/>
      <w:outlineLvl w:val="5"/>
    </w:pPr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22794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22794"/>
    <w:rPr/>
  </w:style>
  <w:style w:type="character" w:styleId="Ttulo6Car" w:customStyle="1">
    <w:name w:val="Título 6 Car"/>
    <w:basedOn w:val="DefaultParagraphFont"/>
    <w:link w:val="Ttulo6"/>
    <w:qFormat/>
    <w:rsid w:val="00822794"/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OpenSymbol"/>
      <w:sz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NormalWeb">
    <w:name w:val="Normal (Web)"/>
    <w:basedOn w:val="Normal"/>
    <w:uiPriority w:val="99"/>
    <w:semiHidden/>
    <w:unhideWhenUsed/>
    <w:qFormat/>
    <w:rsid w:val="0038179a"/>
    <w:pPr>
      <w:spacing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38179a"/>
    <w:pPr>
      <w:spacing w:before="0" w:after="200"/>
      <w:ind w:left="720" w:hanging="0"/>
      <w:contextualSpacing/>
    </w:pPr>
    <w:rPr/>
  </w:style>
  <w:style w:type="paragraph" w:styleId="Encabezamiento">
    <w:name w:val="Encabezamiento"/>
    <w:basedOn w:val="Normal"/>
    <w:link w:val="EncabezadoCar"/>
    <w:uiPriority w:val="99"/>
    <w:unhideWhenUsed/>
    <w:rsid w:val="00822794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822794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LibreOffice/5.0.5.2$Linux_x86 LibreOffice_project/00m0$Build-2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2019-03-24T17:56:00Z</dcterms:created>
  <dc:creator>SVP</dc:creator>
  <dc:language>es-ES</dc:language>
  <cp:lastModifiedBy>usuario </cp:lastModifiedBy>
  <dcterms:modified xsi:type="dcterms:W3CDTF">2019-05-28T12:36:50Z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