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pPr w:bottomFromText="0" w:horzAnchor="margin" w:leftFromText="141" w:rightFromText="141" w:tblpX="0" w:tblpY="98" w:topFromText="0" w:vertAnchor="text"/>
        <w:tblW w:w="10420" w:type="dxa"/>
        <w:jc w:val="left"/>
        <w:tblInd w:w="62" w:type="dxa"/>
        <w:tblCellMar>
          <w:top w:w="0" w:type="dxa"/>
          <w:left w:w="39" w:type="dxa"/>
          <w:bottom w:w="0" w:type="dxa"/>
          <w:right w:w="108" w:type="dxa"/>
        </w:tblCellMar>
        <w:tblLook w:val="04a0"/>
      </w:tblPr>
      <w:tblGrid>
        <w:gridCol w:w="8046"/>
        <w:gridCol w:w="2373"/>
      </w:tblGrid>
      <w:tr>
        <w:trPr/>
        <w:tc>
          <w:tcPr>
            <w:tcW w:w="8046" w:type="dxa"/>
            <w:tcBorders>
              <w:top w:val="single" w:sz="18" w:space="0" w:color="00000A"/>
              <w:left w:val="single" w:sz="18" w:space="0" w:color="00000A"/>
            </w:tcBorders>
            <w:shd w:color="auto" w:fill="FFFFFF" w:themeFill="background1" w:val="clear"/>
            <w:tcMar>
              <w:left w:w="39" w:type="dxa"/>
            </w:tcMar>
          </w:tcPr>
          <w:p>
            <w:pPr>
              <w:pStyle w:val="Normal"/>
              <w:spacing w:lineRule="auto" w:line="240" w:before="0" w:after="0"/>
              <w:jc w:val="center"/>
              <w:rPr>
                <w:rFonts w:ascii="Arial" w:hAnsi="Arial" w:eastAsia="Source Han Sans CN Normal" w:cs="Lohit Devanagari"/>
                <w:b/>
                <w:b/>
                <w:sz w:val="24"/>
                <w:szCs w:val="24"/>
                <w:lang w:eastAsia="zh-CN" w:bidi="hi-IN"/>
              </w:rPr>
            </w:pPr>
            <w:r>
              <w:rPr>
                <w:rFonts w:eastAsia="Source Han Sans CN Normal" w:cs="Lohit Devanagari" w:ascii="Arial" w:hAnsi="Arial"/>
                <w:b/>
                <w:sz w:val="24"/>
                <w:szCs w:val="24"/>
                <w:lang w:eastAsia="zh-CN" w:bidi="hi-IN"/>
              </w:rPr>
              <w:t>FORMACIÓN: APRENDER/ENSEÑAR MATEMÁTICAS. UNA VISIÓN PRÁCTICA Y MANIPULATIVA</w:t>
            </w:r>
          </w:p>
        </w:tc>
        <w:tc>
          <w:tcPr>
            <w:tcW w:w="2373"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57" w:type="dxa"/>
            </w:tcMar>
          </w:tcPr>
          <w:p>
            <w:pPr>
              <w:pStyle w:val="Normal"/>
              <w:spacing w:lineRule="auto" w:line="240" w:before="0" w:after="0"/>
              <w:rPr>
                <w:rFonts w:ascii="Arial" w:hAnsi="Arial" w:eastAsia="Source Han Sans CN Normal" w:cs="Lohit Devanagari"/>
                <w:b/>
                <w:b/>
                <w:sz w:val="24"/>
                <w:szCs w:val="24"/>
                <w:lang w:eastAsia="zh-CN" w:bidi="hi-IN"/>
              </w:rPr>
            </w:pPr>
            <w:r>
              <w:rPr>
                <w:rFonts w:eastAsia="Source Han Sans CN Normal" w:cs="Lohit Devanagari" w:ascii="Arial" w:hAnsi="Arial"/>
                <w:b/>
                <w:sz w:val="24"/>
                <w:szCs w:val="24"/>
                <w:lang w:eastAsia="zh-CN" w:bidi="hi-IN"/>
              </w:rPr>
            </w:r>
          </w:p>
        </w:tc>
      </w:tr>
      <w:tr>
        <w:trPr/>
        <w:tc>
          <w:tcPr>
            <w:tcW w:w="8046" w:type="dxa"/>
            <w:tcBorders>
              <w:left w:val="single" w:sz="18" w:space="0" w:color="00000A"/>
              <w:right w:val="single" w:sz="18" w:space="0" w:color="00000A"/>
              <w:insideV w:val="single" w:sz="18" w:space="0" w:color="00000A"/>
            </w:tcBorders>
            <w:shd w:fill="auto" w:val="clear"/>
            <w:tcMar>
              <w:left w:w="39" w:type="dxa"/>
            </w:tcMar>
          </w:tcPr>
          <w:p>
            <w:pPr>
              <w:pStyle w:val="Normal"/>
              <w:spacing w:lineRule="auto" w:line="240" w:before="0" w:after="0"/>
              <w:rPr/>
            </w:pPr>
            <w:r>
              <w:rPr>
                <w:rFonts w:eastAsia="Source Han Sans CN Normal" w:cs="Lohit Devanagari" w:ascii="Arial" w:hAnsi="Arial"/>
                <w:b/>
                <w:sz w:val="24"/>
                <w:szCs w:val="24"/>
                <w:lang w:eastAsia="zh-CN" w:bidi="hi-IN"/>
              </w:rPr>
              <w:t>LUGAR:CEIP BLÁS INFANTE</w:t>
            </w:r>
          </w:p>
        </w:tc>
        <w:tc>
          <w:tcPr>
            <w:tcW w:w="2373" w:type="dxa"/>
            <w:tcBorders>
              <w:top w:val="single" w:sz="18" w:space="0" w:color="00000A"/>
              <w:left w:val="single" w:sz="18" w:space="0" w:color="00000A"/>
              <w:right w:val="single" w:sz="18" w:space="0" w:color="00000A"/>
              <w:insideV w:val="single" w:sz="18" w:space="0" w:color="00000A"/>
            </w:tcBorders>
            <w:shd w:fill="auto" w:val="clear"/>
            <w:tcMar>
              <w:left w:w="39" w:type="dxa"/>
            </w:tcMar>
          </w:tcPr>
          <w:p>
            <w:pPr>
              <w:pStyle w:val="Normal"/>
              <w:spacing w:lineRule="auto" w:line="240" w:before="0" w:after="0"/>
              <w:rPr>
                <w:rFonts w:ascii="Arial" w:hAnsi="Arial" w:eastAsia="Source Han Sans CN Normal" w:cs="Lohit Devanagari"/>
                <w:b/>
                <w:b/>
                <w:sz w:val="24"/>
                <w:szCs w:val="24"/>
                <w:lang w:eastAsia="zh-CN" w:bidi="hi-IN"/>
              </w:rPr>
            </w:pPr>
            <w:r>
              <w:rPr>
                <w:rFonts w:eastAsia="Source Han Sans CN Normal" w:cs="Lohit Devanagari" w:ascii="Arial" w:hAnsi="Arial"/>
                <w:b/>
                <w:sz w:val="24"/>
                <w:szCs w:val="24"/>
                <w:lang w:eastAsia="zh-CN" w:bidi="hi-IN"/>
              </w:rPr>
              <w:t>FECHA:</w:t>
            </w:r>
          </w:p>
        </w:tc>
      </w:tr>
      <w:tr>
        <w:trPr/>
        <w:tc>
          <w:tcPr>
            <w:tcW w:w="8046"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Normal"/>
              <w:spacing w:lineRule="auto" w:line="240" w:before="0" w:after="0"/>
              <w:rPr/>
            </w:pPr>
            <w:bookmarkStart w:id="0" w:name="_GoBack"/>
            <w:bookmarkEnd w:id="0"/>
            <w:r>
              <w:rPr>
                <w:rFonts w:eastAsia="Source Han Sans CN Normal" w:cs="Lohit Devanagari" w:ascii="Arial" w:hAnsi="Arial"/>
                <w:b/>
                <w:sz w:val="24"/>
                <w:szCs w:val="24"/>
                <w:lang w:eastAsia="zh-CN" w:bidi="hi-IN"/>
              </w:rPr>
              <w:t>NOMBRE Y APELLIDOS:EVA M.ª LÓPEZ VÍLCHEZ</w:t>
            </w:r>
          </w:p>
        </w:tc>
        <w:tc>
          <w:tcPr>
            <w:tcW w:w="2373"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Normal"/>
              <w:spacing w:lineRule="auto" w:line="240" w:before="0" w:after="0"/>
              <w:rPr/>
            </w:pPr>
            <w:r>
              <w:rPr>
                <w:rFonts w:eastAsia="Source Han Sans CN Normal" w:cs="Lohit Devanagari" w:ascii="Arial" w:hAnsi="Arial"/>
                <w:b/>
                <w:sz w:val="24"/>
                <w:szCs w:val="24"/>
                <w:lang w:eastAsia="zh-CN" w:bidi="hi-IN"/>
              </w:rPr>
              <w:t>D.N.I.26036159K</w:t>
            </w:r>
          </w:p>
        </w:tc>
      </w:tr>
    </w:tbl>
    <w:p>
      <w:pPr>
        <w:pStyle w:val="Normal"/>
        <w:spacing w:lineRule="auto" w:line="240"/>
        <w:jc w:val="center"/>
        <w:rPr>
          <w:rFonts w:eastAsia="Wingdings" w:cs="Wingdings"/>
          <w:sz w:val="24"/>
          <w:szCs w:val="24"/>
        </w:rPr>
      </w:pPr>
      <w:r>
        <w:rPr>
          <w:rFonts w:eastAsia="Wingdings" w:cs="Wingdings"/>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jc w:val="both"/>
        <w:rPr>
          <w:rFonts w:eastAsia="Wingdings" w:cs="Wingdings"/>
          <w:sz w:val="24"/>
          <w:szCs w:val="24"/>
        </w:rPr>
      </w:pPr>
      <w:r>
        <w:rPr>
          <w:rFonts w:eastAsia="Wingdings" w:cs="Wingdings"/>
          <w:b/>
          <w:sz w:val="28"/>
          <w:szCs w:val="28"/>
          <w:u w:val="single"/>
        </w:rPr>
        <w:t>DESCRIPCIÓN DE LA TAREA</w:t>
      </w:r>
      <w:r>
        <w:rPr>
          <w:rFonts w:eastAsia="Wingdings" w:cs="Wingdings"/>
          <w:sz w:val="24"/>
          <w:szCs w:val="24"/>
        </w:rPr>
        <w:t>: UTILIZA ALGUNOS DE LOS RECURSOS “MATEMÁ-TOCAS” EN TU AULA, REALIZANDO UNA O VARIAS ACTIVIDADES DE LAS QUE SE PROPONE EN EL MISMO, SEGÚN VEAS CONVENIENTE (SOBRE TODO MANIPULATIVAS)</w:t>
      </w:r>
    </w:p>
    <w:p>
      <w:pPr>
        <w:pStyle w:val="Normal"/>
        <w:spacing w:lineRule="auto" w:line="240"/>
        <w:jc w:val="center"/>
        <w:rPr>
          <w:rFonts w:eastAsia="Wingdings" w:cs="Wingdings"/>
          <w:sz w:val="24"/>
          <w:szCs w:val="24"/>
        </w:rPr>
      </w:pPr>
      <w:r>
        <w:rPr>
          <w:rFonts w:eastAsia="Wingdings" w:cs="Wingdings"/>
          <w:sz w:val="24"/>
          <w:szCs w:val="24"/>
        </w:rPr>
      </w:r>
    </w:p>
    <w:p>
      <w:pPr>
        <w:pStyle w:val="ListParagraph"/>
        <w:numPr>
          <w:ilvl w:val="0"/>
          <w:numId w:val="1"/>
        </w:numPr>
        <w:rPr>
          <w:b/>
          <w:b/>
          <w:sz w:val="24"/>
          <w:szCs w:val="24"/>
        </w:rPr>
      </w:pPr>
      <w:r>
        <w:rPr>
          <w:b/>
          <w:sz w:val="24"/>
          <w:szCs w:val="24"/>
        </w:rPr>
        <w:t>Marca con una “X”, la actividad que describes y has llevado a tu práctica docente en el aula.</w:t>
      </w:r>
    </w:p>
    <w:tbl>
      <w:tblPr>
        <w:tblStyle w:val="Tablaconcuadrcula"/>
        <w:tblpPr w:bottomFromText="0" w:horzAnchor="margin" w:leftFromText="141" w:rightFromText="141" w:tblpX="0" w:tblpXSpec="center" w:tblpY="68" w:topFromText="0" w:vertAnchor="text"/>
        <w:tblW w:w="10627" w:type="dxa"/>
        <w:jc w:val="center"/>
        <w:tblInd w:w="0" w:type="dxa"/>
        <w:tblCellMar>
          <w:top w:w="0" w:type="dxa"/>
          <w:left w:w="39" w:type="dxa"/>
          <w:bottom w:w="0" w:type="dxa"/>
          <w:right w:w="108" w:type="dxa"/>
        </w:tblCellMar>
        <w:tblLook w:val="04a0"/>
      </w:tblPr>
      <w:tblGrid>
        <w:gridCol w:w="247"/>
        <w:gridCol w:w="3435"/>
        <w:gridCol w:w="281"/>
        <w:gridCol w:w="3264"/>
        <w:gridCol w:w="282"/>
        <w:gridCol w:w="3117"/>
      </w:tblGrid>
      <w:tr>
        <w:trPr/>
        <w:tc>
          <w:tcPr>
            <w:tcW w:w="247" w:type="dxa"/>
            <w:tcBorders>
              <w:top w:val="single" w:sz="18" w:space="0" w:color="00000A"/>
              <w:left w:val="single" w:sz="18" w:space="0" w:color="00000A"/>
            </w:tcBorders>
            <w:shd w:fill="auto" w:val="clear"/>
            <w:tcMar>
              <w:left w:w="39"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x</w:t>
            </w:r>
          </w:p>
        </w:tc>
        <w:tc>
          <w:tcPr>
            <w:tcW w:w="3435" w:type="dxa"/>
            <w:tcBorders>
              <w:top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CONCEPTOS BÁSICOS</w:t>
            </w:r>
          </w:p>
        </w:tc>
        <w:tc>
          <w:tcPr>
            <w:tcW w:w="281" w:type="dxa"/>
            <w:tcBorders>
              <w:top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x</w:t>
            </w:r>
          </w:p>
        </w:tc>
        <w:tc>
          <w:tcPr>
            <w:tcW w:w="3264" w:type="dxa"/>
            <w:tcBorders>
              <w:top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NUMERÁCIÓN</w:t>
            </w:r>
          </w:p>
        </w:tc>
        <w:tc>
          <w:tcPr>
            <w:tcW w:w="282" w:type="dxa"/>
            <w:tcBorders>
              <w:top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117" w:type="dxa"/>
            <w:tcBorders>
              <w:top w:val="single" w:sz="18" w:space="0" w:color="00000A"/>
              <w:left w:val="single" w:sz="18" w:space="0" w:color="00000A"/>
              <w:right w:val="single" w:sz="18" w:space="0" w:color="00000A"/>
              <w:insideV w:val="single" w:sz="18" w:space="0" w:color="00000A"/>
            </w:tcBorders>
            <w:shd w:fill="auto" w:val="clear"/>
            <w:tcMar>
              <w:left w:w="57"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DESCOMPOSICIÓN DE 1 AL 9</w:t>
            </w:r>
          </w:p>
        </w:tc>
      </w:tr>
      <w:tr>
        <w:trPr/>
        <w:tc>
          <w:tcPr>
            <w:tcW w:w="247" w:type="dxa"/>
            <w:tcBorders>
              <w:left w:val="single" w:sz="18" w:space="0" w:color="00000A"/>
            </w:tcBorders>
            <w:shd w:fill="auto" w:val="clear"/>
            <w:tcMar>
              <w:left w:w="39"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x</w:t>
            </w:r>
          </w:p>
        </w:tc>
        <w:tc>
          <w:tcPr>
            <w:tcW w:w="3435"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EL NÚMERO DE DOS CIFRAS</w:t>
            </w:r>
          </w:p>
        </w:tc>
        <w:tc>
          <w:tcPr>
            <w:tcW w:w="281"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x</w:t>
            </w:r>
          </w:p>
        </w:tc>
        <w:tc>
          <w:tcPr>
            <w:tcW w:w="3264"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LA SUMA</w:t>
            </w:r>
          </w:p>
        </w:tc>
        <w:tc>
          <w:tcPr>
            <w:tcW w:w="282"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x</w:t>
            </w:r>
          </w:p>
        </w:tc>
        <w:tc>
          <w:tcPr>
            <w:tcW w:w="3117" w:type="dxa"/>
            <w:tcBorders>
              <w:left w:val="single" w:sz="18" w:space="0" w:color="00000A"/>
              <w:right w:val="single" w:sz="18" w:space="0" w:color="00000A"/>
              <w:insideV w:val="single" w:sz="18" w:space="0" w:color="00000A"/>
            </w:tcBorders>
            <w:shd w:fill="auto" w:val="clear"/>
            <w:tcMar>
              <w:left w:w="57"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LA RESTA</w:t>
            </w:r>
          </w:p>
        </w:tc>
      </w:tr>
      <w:tr>
        <w:trPr/>
        <w:tc>
          <w:tcPr>
            <w:tcW w:w="247" w:type="dxa"/>
            <w:tcBorders>
              <w:left w:val="single" w:sz="18" w:space="0" w:color="00000A"/>
            </w:tcBorders>
            <w:shd w:fill="auto" w:val="clear"/>
            <w:tcMar>
              <w:left w:w="39"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435"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LA MULTIPLICACIÓN</w:t>
            </w:r>
          </w:p>
        </w:tc>
        <w:tc>
          <w:tcPr>
            <w:tcW w:w="281"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264"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LA DIVISION</w:t>
            </w:r>
          </w:p>
        </w:tc>
        <w:tc>
          <w:tcPr>
            <w:tcW w:w="282" w:type="dx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117" w:type="dxa"/>
            <w:tcBorders>
              <w:left w:val="single" w:sz="18" w:space="0" w:color="00000A"/>
              <w:right w:val="single" w:sz="18" w:space="0" w:color="00000A"/>
              <w:insideV w:val="single" w:sz="18" w:space="0" w:color="00000A"/>
            </w:tcBorders>
            <w:shd w:fill="auto" w:val="clear"/>
            <w:tcMar>
              <w:left w:w="57"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FRAC. - PORCEN. -DECIMA.</w:t>
            </w:r>
          </w:p>
        </w:tc>
      </w:tr>
      <w:tr>
        <w:trPr/>
        <w:tc>
          <w:tcPr>
            <w:tcW w:w="247" w:type="dxa"/>
            <w:tcBorders>
              <w:top w:val="single" w:sz="18" w:space="0" w:color="00000A"/>
              <w:left w:val="single" w:sz="18" w:space="0" w:color="00000A"/>
              <w:bottom w:val="single" w:sz="18" w:space="0" w:color="00000A"/>
              <w:insideH w:val="single" w:sz="18" w:space="0" w:color="00000A"/>
            </w:tcBorders>
            <w:shd w:fill="auto" w:val="clear"/>
            <w:tcMar>
              <w:left w:w="39"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435" w:type="dxa"/>
            <w:tcBorders>
              <w:top w:val="single" w:sz="18" w:space="0" w:color="00000A"/>
              <w:bottom w:val="single" w:sz="18" w:space="0" w:color="00000A"/>
              <w:insideH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PROBLEMAS</w:t>
            </w:r>
          </w:p>
        </w:tc>
        <w:tc>
          <w:tcPr>
            <w:tcW w:w="281" w:type="dxa"/>
            <w:tcBorders>
              <w:top w:val="single" w:sz="18" w:space="0" w:color="00000A"/>
              <w:bottom w:val="single" w:sz="18" w:space="0" w:color="00000A"/>
              <w:insideH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264" w:type="dxa"/>
            <w:tcBorders>
              <w:top w:val="single" w:sz="18" w:space="0" w:color="00000A"/>
              <w:bottom w:val="single" w:sz="18" w:space="0" w:color="00000A"/>
              <w:insideH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t>GEOMETRIA</w:t>
            </w:r>
          </w:p>
        </w:tc>
        <w:tc>
          <w:tcPr>
            <w:tcW w:w="282" w:type="dxa"/>
            <w:tcBorders>
              <w:top w:val="single" w:sz="18" w:space="0" w:color="00000A"/>
              <w:bottom w:val="single" w:sz="18" w:space="0" w:color="00000A"/>
              <w:insideH w:val="single" w:sz="18" w:space="0" w:color="00000A"/>
            </w:tcBorders>
            <w:shd w:fill="auto" w:val="clear"/>
            <w:tcMar>
              <w:left w:w="93"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c>
          <w:tcPr>
            <w:tcW w:w="3117"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57" w:type="dxa"/>
            </w:tcMar>
          </w:tcPr>
          <w:p>
            <w:pPr>
              <w:pStyle w:val="ListParagraph"/>
              <w:spacing w:lineRule="auto" w:line="240" w:before="0" w:after="0"/>
              <w:ind w:left="0" w:hanging="0"/>
              <w:contextualSpacing/>
              <w:rPr>
                <w:rFonts w:eastAsia="Wingdings" w:cs="Wingdings"/>
                <w:sz w:val="24"/>
                <w:szCs w:val="24"/>
              </w:rPr>
            </w:pPr>
            <w:r>
              <w:rPr>
                <w:rFonts w:eastAsia="Wingdings" w:cs="Wingdings"/>
                <w:sz w:val="24"/>
                <w:szCs w:val="24"/>
              </w:rPr>
            </w:r>
          </w:p>
        </w:tc>
      </w:tr>
    </w:tbl>
    <w:p>
      <w:pPr>
        <w:pStyle w:val="Normal"/>
        <w:spacing w:lineRule="auto" w:line="240"/>
        <w:rPr>
          <w:rFonts w:eastAsia="Wingdings" w:cs="Wingdings"/>
          <w:sz w:val="24"/>
          <w:szCs w:val="24"/>
        </w:rPr>
      </w:pPr>
      <w:r>
        <w:rPr>
          <w:rFonts w:eastAsia="Wingdings" w:cs="Wingdings"/>
          <w:sz w:val="24"/>
          <w:szCs w:val="24"/>
        </w:rPr>
      </w:r>
    </w:p>
    <w:p>
      <w:pPr>
        <w:pStyle w:val="ListParagraph"/>
        <w:numPr>
          <w:ilvl w:val="0"/>
          <w:numId w:val="1"/>
        </w:numPr>
        <w:spacing w:lineRule="auto" w:line="240"/>
        <w:rPr>
          <w:b/>
          <w:b/>
          <w:sz w:val="24"/>
          <w:szCs w:val="24"/>
        </w:rPr>
      </w:pPr>
      <w:r>
        <w:rPr>
          <w:b/>
          <w:sz w:val="24"/>
          <w:szCs w:val="24"/>
        </w:rPr>
        <w:t>Comenta los aspectos positivos y negativos de tu práctica en el aula a nivel profesional y personal.</w:t>
      </w:r>
    </w:p>
    <w:tbl>
      <w:tblPr>
        <w:tblStyle w:val="Tablaconcuadrcula"/>
        <w:tblpPr w:bottomFromText="0" w:horzAnchor="margin" w:leftFromText="141" w:rightFromText="141" w:tblpX="0" w:tblpY="99" w:topFromText="0" w:vertAnchor="text"/>
        <w:tblW w:w="10485" w:type="dxa"/>
        <w:jc w:val="left"/>
        <w:tblInd w:w="62" w:type="dxa"/>
        <w:tblCellMar>
          <w:top w:w="0" w:type="dxa"/>
          <w:left w:w="39" w:type="dxa"/>
          <w:bottom w:w="0" w:type="dxa"/>
          <w:right w:w="108" w:type="dxa"/>
        </w:tblCellMar>
        <w:tblLook w:val="04a0"/>
      </w:tblPr>
      <w:tblGrid>
        <w:gridCol w:w="10485"/>
      </w:tblGrid>
      <w:tr>
        <w:trPr/>
        <w:tc>
          <w:tcPr>
            <w:tcW w:w="10485"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ListParagraph"/>
              <w:spacing w:lineRule="auto" w:line="240" w:before="0" w:after="0"/>
              <w:ind w:left="0" w:hanging="0"/>
              <w:contextualSpacing/>
              <w:jc w:val="both"/>
              <w:rPr>
                <w:b/>
                <w:b/>
                <w:sz w:val="24"/>
                <w:szCs w:val="24"/>
              </w:rPr>
            </w:pPr>
            <w:r>
              <w:rPr>
                <w:b/>
                <w:sz w:val="24"/>
                <w:szCs w:val="24"/>
              </w:rPr>
              <w:t>Como aspectos positivos destacar que a los niños les gusta mucho utilizar las regletas y adquieren una agilidad en el cálculo que cuando llevan cierto tiempo prácticando con ellas, llega un momento en que ya ni las utilizan porque hacen  los cálculos de forma mental.</w:t>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t>Como aspectos negativos en la práctica en el aula no tengo nada que decir, a nivel profesional decir que necesito más formación para poder dominar este método, porque con un curso nada más  no lo veo suficiente.</w:t>
            </w:r>
          </w:p>
          <w:p>
            <w:pPr>
              <w:pStyle w:val="ListParagraph"/>
              <w:spacing w:lineRule="auto" w:line="240" w:before="0" w:after="0"/>
              <w:ind w:left="0" w:hanging="0"/>
              <w:contextualSpacing/>
              <w:jc w:val="both"/>
              <w:rPr>
                <w:b/>
                <w:b/>
                <w:sz w:val="24"/>
                <w:szCs w:val="24"/>
              </w:rPr>
            </w:pPr>
            <w:r>
              <w:rPr>
                <w:b/>
                <w:sz w:val="24"/>
                <w:szCs w:val="24"/>
              </w:rPr>
            </w:r>
          </w:p>
        </w:tc>
      </w:tr>
    </w:tbl>
    <w:p>
      <w:pPr>
        <w:pStyle w:val="Normal"/>
        <w:rPr>
          <w:b/>
          <w:b/>
          <w:sz w:val="24"/>
          <w:szCs w:val="24"/>
        </w:rPr>
      </w:pPr>
      <w:r>
        <w:rPr>
          <w:b/>
          <w:sz w:val="24"/>
          <w:szCs w:val="24"/>
        </w:rPr>
      </w:r>
    </w:p>
    <w:p>
      <w:pPr>
        <w:pStyle w:val="ListParagraph"/>
        <w:numPr>
          <w:ilvl w:val="0"/>
          <w:numId w:val="1"/>
        </w:numPr>
        <w:jc w:val="both"/>
        <w:rPr>
          <w:b/>
          <w:b/>
          <w:sz w:val="24"/>
          <w:szCs w:val="24"/>
        </w:rPr>
      </w:pPr>
      <w:r>
        <w:rPr>
          <w:b/>
          <w:sz w:val="24"/>
          <w:szCs w:val="24"/>
        </w:rPr>
        <w:t>Comenta los aspectos positivos y negativos con respecto a tu feedback con el alumnado.</w:t>
      </w:r>
    </w:p>
    <w:tbl>
      <w:tblPr>
        <w:tblStyle w:val="Tablaconcuadrcula"/>
        <w:tblpPr w:bottomFromText="0" w:horzAnchor="margin" w:leftFromText="141" w:rightFromText="141" w:tblpX="0" w:tblpY="99" w:topFromText="0" w:vertAnchor="text"/>
        <w:tblW w:w="10485" w:type="dxa"/>
        <w:jc w:val="left"/>
        <w:tblInd w:w="62" w:type="dxa"/>
        <w:tblCellMar>
          <w:top w:w="0" w:type="dxa"/>
          <w:left w:w="39" w:type="dxa"/>
          <w:bottom w:w="0" w:type="dxa"/>
          <w:right w:w="108" w:type="dxa"/>
        </w:tblCellMar>
        <w:tblLook w:val="04a0"/>
      </w:tblPr>
      <w:tblGrid>
        <w:gridCol w:w="10485"/>
      </w:tblGrid>
      <w:tr>
        <w:trPr/>
        <w:tc>
          <w:tcPr>
            <w:tcW w:w="10485"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t>Aspecto positivo que mis alumnos/as han aprendido a  restar con diferentes estrategias y le ha gustado el proceso.</w:t>
            </w:r>
          </w:p>
          <w:p>
            <w:pPr>
              <w:pStyle w:val="ListParagraph"/>
              <w:spacing w:lineRule="auto" w:line="240" w:before="0" w:after="0"/>
              <w:ind w:left="0" w:hanging="0"/>
              <w:contextualSpacing/>
              <w:jc w:val="both"/>
              <w:rPr>
                <w:b/>
                <w:b/>
                <w:sz w:val="24"/>
                <w:szCs w:val="24"/>
              </w:rPr>
            </w:pPr>
            <w:r>
              <w:rPr>
                <w:b/>
                <w:sz w:val="24"/>
                <w:szCs w:val="24"/>
              </w:rPr>
              <w:t>Como negativo, que la formación en regletas al profesorado ha llegado un poco tarde, ya que hubiera sido mejor estar formado desde principio de curso.</w:t>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tc>
      </w:tr>
    </w:tbl>
    <w:p>
      <w:pPr>
        <w:pStyle w:val="Normal"/>
        <w:jc w:val="both"/>
        <w:rPr>
          <w:b/>
          <w:b/>
          <w:sz w:val="24"/>
          <w:szCs w:val="24"/>
        </w:rPr>
      </w:pPr>
      <w:r>
        <w:rPr>
          <w:b/>
          <w:sz w:val="24"/>
          <w:szCs w:val="24"/>
        </w:rPr>
      </w:r>
    </w:p>
    <w:p>
      <w:pPr>
        <w:pStyle w:val="ListParagraph"/>
        <w:numPr>
          <w:ilvl w:val="0"/>
          <w:numId w:val="1"/>
        </w:numPr>
        <w:jc w:val="both"/>
        <w:rPr>
          <w:b/>
          <w:b/>
          <w:sz w:val="24"/>
          <w:szCs w:val="24"/>
        </w:rPr>
      </w:pPr>
      <w:r>
        <w:rPr>
          <w:b/>
          <w:sz w:val="24"/>
          <w:szCs w:val="24"/>
        </w:rPr>
        <w:t>“</w:t>
      </w:r>
      <w:r>
        <w:rPr>
          <w:b/>
          <w:sz w:val="24"/>
          <w:szCs w:val="24"/>
        </w:rPr>
        <w:t>Una imagen vale más que mil palabras”. Inserta una foto de tu práctica en el aula, si es posible. Si no fuese posible, describe una situación que te haya llamado la atención que se haya producido en la misma.</w:t>
      </w:r>
    </w:p>
    <w:tbl>
      <w:tblPr>
        <w:tblStyle w:val="Tablaconcuadrcula"/>
        <w:tblpPr w:bottomFromText="0" w:horzAnchor="margin" w:leftFromText="141" w:rightFromText="141" w:tblpX="0" w:tblpY="99" w:topFromText="0" w:vertAnchor="text"/>
        <w:tblW w:w="10485" w:type="dxa"/>
        <w:jc w:val="left"/>
        <w:tblInd w:w="62" w:type="dxa"/>
        <w:tblCellMar>
          <w:top w:w="0" w:type="dxa"/>
          <w:left w:w="39" w:type="dxa"/>
          <w:bottom w:w="0" w:type="dxa"/>
          <w:right w:w="108" w:type="dxa"/>
        </w:tblCellMar>
        <w:tblLook w:val="04a0"/>
      </w:tblPr>
      <w:tblGrid>
        <w:gridCol w:w="10485"/>
      </w:tblGrid>
      <w:tr>
        <w:trPr/>
        <w:tc>
          <w:tcPr>
            <w:tcW w:w="10485"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39" w:type="dxa"/>
            </w:tcMar>
          </w:tcPr>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t>Una situación que me llama la atención es que al trabajar en grupos, el alumno/a que se le da mejor el uso de las regletas ayuda a hacer las operaciones al que lo entiende o domina peor, hasta que es capaz de comprenderlo.</w:t>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p>
            <w:pPr>
              <w:pStyle w:val="ListParagraph"/>
              <w:spacing w:lineRule="auto" w:line="240" w:before="0" w:after="0"/>
              <w:ind w:left="0" w:hanging="0"/>
              <w:contextualSpacing/>
              <w:jc w:val="both"/>
              <w:rPr>
                <w:b/>
                <w:b/>
                <w:sz w:val="24"/>
                <w:szCs w:val="24"/>
              </w:rPr>
            </w:pPr>
            <w:r>
              <w:rPr>
                <w:b/>
                <w:sz w:val="24"/>
                <w:szCs w:val="24"/>
              </w:rPr>
            </w:r>
          </w:p>
        </w:tc>
      </w:tr>
    </w:tbl>
    <w:p>
      <w:pPr>
        <w:pStyle w:val="Normal"/>
        <w:spacing w:before="0" w:after="160"/>
        <w:jc w:val="both"/>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114300" distR="114300" simplePos="0" locked="0" layoutInCell="1" allowOverlap="1" relativeHeight="5">
              <wp:simplePos x="0" y="0"/>
              <wp:positionH relativeFrom="column">
                <wp:posOffset>1099185</wp:posOffset>
              </wp:positionH>
              <wp:positionV relativeFrom="paragraph">
                <wp:posOffset>-182880</wp:posOffset>
              </wp:positionV>
              <wp:extent cx="4449445" cy="474345"/>
              <wp:effectExtent l="0" t="0" r="0" b="0"/>
              <wp:wrapNone/>
              <wp:docPr id="1" name=""/>
              <a:graphic xmlns:a="http://schemas.openxmlformats.org/drawingml/2006/main">
                <a:graphicData uri="http://schemas.microsoft.com/office/word/2010/wordprocessingShape">
                  <wps:wsp>
                    <wps:cNvSpPr/>
                    <wps:spPr>
                      <a:xfrm>
                        <a:off x="0" y="0"/>
                        <a:ext cx="4448880" cy="473760"/>
                      </a:xfrm>
                      <a:prstGeom prst="rect">
                        <a:avLst/>
                      </a:prstGeom>
                      <a:noFill/>
                      <a:ln>
                        <a:noFill/>
                      </a:ln>
                    </wps:spPr>
                    <wps:style>
                      <a:lnRef idx="0"/>
                      <a:fillRef idx="0"/>
                      <a:effectRef idx="0"/>
                      <a:fontRef idx="minor"/>
                    </wps:style>
                    <wps:txbx>
                      <w:txbxContent>
                        <w:p>
                          <w:pPr>
                            <w:pStyle w:val="Encabezamiento"/>
                            <w:jc w:val="center"/>
                            <w:rPr>
                              <w:rStyle w:val="BookTitle"/>
                            </w:rPr>
                          </w:pPr>
                          <w:r>
                            <w:rPr>
                              <w:rStyle w:val="BookTitle"/>
                              <w:color w:val="00000A"/>
                            </w:rPr>
                            <w:t>Rafael Salcedo Robles                          MATEMÁ-TOCAS</w:t>
                          </w:r>
                        </w:p>
                      </w:txbxContent>
                    </wps:txbx>
                    <wps:bodyPr>
                      <a:noAutofit/>
                    </wps:bodyPr>
                  </wps:wsp>
                </a:graphicData>
              </a:graphic>
            </wp:anchor>
          </w:drawing>
        </mc:Choice>
        <mc:Fallback>
          <w:pict>
            <v:rect id="shape_0" stroked="f" style="position:absolute;margin-left:86.55pt;margin-top:-14.4pt;width:350.25pt;height:37.25pt">
              <w10:wrap type="square"/>
              <v:fill o:detectmouseclick="t" on="false"/>
              <v:stroke color="#3465a4" joinstyle="round" endcap="flat"/>
              <v:textbox>
                <w:txbxContent>
                  <w:p>
                    <w:pPr>
                      <w:pStyle w:val="Encabezamiento"/>
                      <w:jc w:val="center"/>
                      <w:rPr>
                        <w:rStyle w:val="BookTitle"/>
                      </w:rPr>
                    </w:pPr>
                    <w:r>
                      <w:rPr>
                        <w:rStyle w:val="BookTitle"/>
                        <w:color w:val="00000A"/>
                      </w:rPr>
                      <w:t>Rafael Salcedo Robles                          MATEMÁ-TOCAS</w:t>
                    </w:r>
                  </w:p>
                </w:txbxContent>
              </v:textbox>
            </v:rect>
          </w:pict>
        </mc:Fallback>
      </mc:AlternateContent>
      <w:drawing>
        <wp:anchor behindDoc="1" distT="0" distB="635" distL="114300" distR="116840" simplePos="0" locked="0" layoutInCell="1" allowOverlap="1" relativeHeight="3">
          <wp:simplePos x="0" y="0"/>
          <wp:positionH relativeFrom="column">
            <wp:posOffset>-26035</wp:posOffset>
          </wp:positionH>
          <wp:positionV relativeFrom="paragraph">
            <wp:posOffset>-332740</wp:posOffset>
          </wp:positionV>
          <wp:extent cx="798195" cy="60960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798195" cy="609600"/>
                  </a:xfrm>
                  <a:prstGeom prst="rect">
                    <a:avLst/>
                  </a:prstGeom>
                </pic:spPr>
              </pic:pic>
            </a:graphicData>
          </a:graphic>
        </wp:anchor>
      </w:drawing>
      <w:drawing>
        <wp:anchor behindDoc="1" distT="0" distB="0" distL="114300" distR="121920" simplePos="0" locked="0" layoutInCell="1" allowOverlap="1" relativeHeight="7">
          <wp:simplePos x="0" y="0"/>
          <wp:positionH relativeFrom="column">
            <wp:posOffset>5888990</wp:posOffset>
          </wp:positionH>
          <wp:positionV relativeFrom="paragraph">
            <wp:posOffset>-317500</wp:posOffset>
          </wp:positionV>
          <wp:extent cx="944880" cy="53530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tretch>
                    <a:fillRect/>
                  </a:stretch>
                </pic:blipFill>
                <pic:spPr bwMode="auto">
                  <a:xfrm>
                    <a:off x="0" y="0"/>
                    <a:ext cx="944880" cy="535305"/>
                  </a:xfrm>
                  <a:prstGeom prst="rect">
                    <a:avLst/>
                  </a:prstGeom>
                </pic:spPr>
              </pic:pic>
            </a:graphicData>
          </a:graphic>
        </wp:anchor>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2"/>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7a4"/>
    <w:pPr>
      <w:widowControl/>
      <w:bidi w:val="0"/>
      <w:spacing w:lineRule="auto" w:line="259" w:before="0" w:after="160"/>
      <w:jc w:val="left"/>
    </w:pPr>
    <w:rPr>
      <w:rFonts w:ascii="Calibri" w:hAnsi="Calibri" w:eastAsia="" w:cs="" w:eastAsiaTheme="minorEastAsia"/>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627a4"/>
    <w:rPr/>
  </w:style>
  <w:style w:type="character" w:styleId="PiedepginaCar" w:customStyle="1">
    <w:name w:val="Pie de página Car"/>
    <w:basedOn w:val="DefaultParagraphFont"/>
    <w:link w:val="Piedepgina"/>
    <w:uiPriority w:val="99"/>
    <w:qFormat/>
    <w:rsid w:val="00c627a4"/>
    <w:rPr>
      <w:rFonts w:eastAsia="" w:eastAsiaTheme="minorEastAsia"/>
    </w:rPr>
  </w:style>
  <w:style w:type="character" w:styleId="BookTitle">
    <w:name w:val="Book Title"/>
    <w:basedOn w:val="DefaultParagraphFont"/>
    <w:uiPriority w:val="33"/>
    <w:qFormat/>
    <w:rsid w:val="00c627a4"/>
    <w:rPr>
      <w:b/>
      <w:bCs/>
      <w:i/>
      <w:iCs/>
      <w:spacing w:val="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c627a4"/>
    <w:pPr>
      <w:tabs>
        <w:tab w:val="center" w:pos="4252" w:leader="none"/>
        <w:tab w:val="right" w:pos="8504" w:leader="none"/>
      </w:tabs>
      <w:spacing w:lineRule="auto" w:line="240" w:before="0" w:after="0"/>
    </w:pPr>
    <w:rPr>
      <w:rFonts w:eastAsia="Calibri" w:eastAsiaTheme="minorHAnsi"/>
    </w:rPr>
  </w:style>
  <w:style w:type="paragraph" w:styleId="ListParagraph">
    <w:name w:val="List Paragraph"/>
    <w:basedOn w:val="Normal"/>
    <w:uiPriority w:val="34"/>
    <w:qFormat/>
    <w:rsid w:val="00c627a4"/>
    <w:pPr>
      <w:spacing w:before="0" w:after="160"/>
      <w:ind w:left="720" w:hanging="0"/>
      <w:contextualSpacing/>
    </w:pPr>
    <w:rPr/>
  </w:style>
  <w:style w:type="paragraph" w:styleId="Piedepgina">
    <w:name w:val="Footer"/>
    <w:basedOn w:val="Normal"/>
    <w:link w:val="PiedepginaCar"/>
    <w:uiPriority w:val="99"/>
    <w:unhideWhenUsed/>
    <w:rsid w:val="00c627a4"/>
    <w:pPr>
      <w:tabs>
        <w:tab w:val="center" w:pos="4252" w:leader="none"/>
        <w:tab w:val="right" w:pos="8504" w:leader="none"/>
      </w:tabs>
      <w:spacing w:lineRule="auto" w:line="240" w:before="0" w:after="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39"/>
    <w:rsid w:val="00c627a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LibreOffice/5.1.4.2$Linux_x86 LibreOffice_project/10m0$Build-2</Application>
  <Pages>2</Pages>
  <Words>347</Words>
  <Characters>1706</Characters>
  <CharactersWithSpaces>2045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2018-11-30T10:07:00Z</dcterms:created>
  <dc:creator>Rafael salcedo robles</dc:creator>
  <dc:description/>
  <dc:language>es-ES</dc:language>
  <cp:lastModifiedBy/>
  <dcterms:modified xsi:type="dcterms:W3CDTF">2019-04-10T10:13:55Z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