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8" w:rsidRDefault="00D80D58">
      <w:r>
        <w:t>TAREAS PARA TERCER CICLO</w:t>
      </w:r>
    </w:p>
    <w:p w:rsidR="0043533F" w:rsidRDefault="0076127D">
      <w:r>
        <w:t>TÍTULO DE LA TAREA:</w:t>
      </w:r>
      <w:r w:rsidR="00D80D58">
        <w:t xml:space="preserve"> PROBLEMAS ORALES</w:t>
      </w: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Descripción 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>
            <w:bookmarkStart w:id="0" w:name="_GoBack"/>
            <w:bookmarkEnd w:id="0"/>
          </w:p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Describir los problemas oralmente centrándonos en el Método </w:t>
            </w:r>
            <w:proofErr w:type="spellStart"/>
            <w:r>
              <w:rPr>
                <w:sz w:val="24"/>
                <w:szCs w:val="24"/>
              </w:rPr>
              <w:t>Quinzet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Habilidades lingüísticas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Oral y Expresión Escrita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Funciones lingüísticas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Representativa, Cálculo Mental.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Léxico específico del proyecto</w:t>
            </w:r>
          </w:p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Ampliación de vocabulario matemático.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Situaciones educativas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menta, agilidad mental.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Espacios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Agrupamientos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grupo y grupo clase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Tiempo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minutos al finalizar la clase.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Materiales y recursos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PDI, </w:t>
            </w:r>
            <w:proofErr w:type="spellStart"/>
            <w:r>
              <w:rPr>
                <w:sz w:val="24"/>
                <w:szCs w:val="24"/>
              </w:rPr>
              <w:t>autocorreptores</w:t>
            </w:r>
            <w:proofErr w:type="spellEnd"/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Evaluación (aspectos observables y escala)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Agilidad en cálculo mental</w:t>
            </w:r>
          </w:p>
          <w:p w:rsidR="00D80D58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del problema</w:t>
            </w:r>
          </w:p>
          <w:p w:rsidR="00D80D58" w:rsidRDefault="00D80D58" w:rsidP="00D80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Autocorrepción</w:t>
            </w:r>
            <w:proofErr w:type="spellEnd"/>
            <w:r>
              <w:rPr>
                <w:sz w:val="24"/>
                <w:szCs w:val="24"/>
              </w:rPr>
              <w:t xml:space="preserve"> adecuada</w:t>
            </w:r>
          </w:p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Respetar el proceso de resolución del problema.</w:t>
            </w:r>
          </w:p>
        </w:tc>
      </w:tr>
    </w:tbl>
    <w:p w:rsidR="0076127D" w:rsidRDefault="0076127D"/>
    <w:sectPr w:rsidR="0076127D" w:rsidSect="00A44A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7D" w:rsidRDefault="0076127D" w:rsidP="0076127D">
      <w:pPr>
        <w:spacing w:after="0" w:line="240" w:lineRule="auto"/>
      </w:pPr>
      <w:r>
        <w:separator/>
      </w:r>
    </w:p>
  </w:endnote>
  <w:end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7D" w:rsidRDefault="0076127D" w:rsidP="0076127D">
      <w:pPr>
        <w:spacing w:after="0" w:line="240" w:lineRule="auto"/>
      </w:pPr>
      <w:r>
        <w:separator/>
      </w:r>
    </w:p>
  </w:footnote>
  <w:foot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7D" w:rsidRDefault="0076127D">
    <w:pPr>
      <w:pStyle w:val="Encabezado"/>
    </w:pPr>
    <w:r>
      <w:t>GRUPO DE TRABAJO PARA LA MEJORA DE LA COMUNICACIÓN LINGÜÍSTICA</w:t>
    </w:r>
    <w:r w:rsidR="00D80D58"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7D"/>
    <w:rsid w:val="0043533F"/>
    <w:rsid w:val="0076127D"/>
    <w:rsid w:val="00A44A4F"/>
    <w:rsid w:val="00D331DA"/>
    <w:rsid w:val="00D8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2019-02-10T18:06:00Z</dcterms:created>
  <dcterms:modified xsi:type="dcterms:W3CDTF">2019-02-10T18:06:00Z</dcterms:modified>
</cp:coreProperties>
</file>