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3230" w:rsidRDefault="008E3230" w:rsidP="008E3230">
      <w:pPr>
        <w:pStyle w:val="Default"/>
        <w:spacing w:line="360" w:lineRule="auto"/>
        <w:ind w:firstLine="708"/>
        <w:jc w:val="center"/>
        <w:rPr>
          <w:rStyle w:val="Ninguno"/>
          <w:rFonts w:ascii="Times New Roman" w:hAnsi="Times New Roman" w:cs="Times New Roman"/>
          <w:color w:val="auto"/>
          <w:u w:color="215868"/>
        </w:rPr>
      </w:pPr>
      <w:r>
        <w:rPr>
          <w:rStyle w:val="Ninguno"/>
          <w:rFonts w:ascii="Times New Roman" w:hAnsi="Times New Roman" w:cs="Times New Roman"/>
          <w:color w:val="auto"/>
          <w:u w:color="215868"/>
        </w:rPr>
        <w:t>EDITORIAL</w:t>
      </w:r>
    </w:p>
    <w:p w:rsidR="008E3230" w:rsidRDefault="008E3230" w:rsidP="00F91582">
      <w:pPr>
        <w:pStyle w:val="Default"/>
        <w:spacing w:line="360" w:lineRule="auto"/>
        <w:ind w:firstLine="708"/>
        <w:jc w:val="both"/>
        <w:rPr>
          <w:rStyle w:val="Ninguno"/>
          <w:rFonts w:ascii="Times New Roman" w:hAnsi="Times New Roman" w:cs="Times New Roman"/>
          <w:color w:val="auto"/>
          <w:u w:color="215868"/>
        </w:rPr>
      </w:pPr>
      <w:bookmarkStart w:id="0" w:name="_GoBack"/>
      <w:bookmarkEnd w:id="0"/>
    </w:p>
    <w:p w:rsidR="00405DF8" w:rsidRPr="008E3230" w:rsidRDefault="008A616A" w:rsidP="00F91582">
      <w:pPr>
        <w:pStyle w:val="Default"/>
        <w:spacing w:line="360" w:lineRule="auto"/>
        <w:ind w:firstLine="708"/>
        <w:jc w:val="both"/>
        <w:rPr>
          <w:rFonts w:ascii="Times New Roman" w:eastAsia="Avenir Book" w:hAnsi="Times New Roman" w:cs="Times New Roman"/>
          <w:color w:val="auto"/>
          <w:u w:color="215868"/>
        </w:rPr>
      </w:pPr>
      <w:r w:rsidRPr="00F91582">
        <w:rPr>
          <w:rStyle w:val="Ninguno"/>
          <w:rFonts w:ascii="Times New Roman" w:hAnsi="Times New Roman" w:cs="Times New Roman"/>
          <w:color w:val="auto"/>
          <w:u w:color="215868"/>
        </w:rPr>
        <w:t>Enseñar teatro en Sevilla es llorar</w:t>
      </w:r>
      <w:r w:rsidRPr="00F91582">
        <w:rPr>
          <w:rFonts w:ascii="Times New Roman" w:hAnsi="Times New Roman" w:cs="Times New Roman"/>
          <w:color w:val="auto"/>
          <w:u w:color="215868"/>
        </w:rPr>
        <w:t>.  Parafraseo a Larra y dan ganas de pegarse un tiro.</w:t>
      </w:r>
      <w:r w:rsidR="00F91582">
        <w:rPr>
          <w:rFonts w:ascii="Times New Roman" w:hAnsi="Times New Roman" w:cs="Times New Roman"/>
          <w:color w:val="auto"/>
          <w:u w:color="215868"/>
        </w:rPr>
        <w:t xml:space="preserve"> </w:t>
      </w:r>
      <w:r w:rsidRPr="00F91582">
        <w:rPr>
          <w:rStyle w:val="Ninguno"/>
          <w:rFonts w:ascii="Times New Roman" w:hAnsi="Times New Roman" w:cs="Times New Roman"/>
          <w:color w:val="auto"/>
          <w:u w:color="215868"/>
        </w:rPr>
        <w:t>ACTO I</w:t>
      </w:r>
      <w:r w:rsidRPr="00F91582">
        <w:rPr>
          <w:rFonts w:ascii="Times New Roman" w:hAnsi="Times New Roman" w:cs="Times New Roman"/>
          <w:color w:val="auto"/>
          <w:u w:color="215868"/>
        </w:rPr>
        <w:t xml:space="preserve">. Entre 1540 y 1565, el sevillano Lope de Rueda desarrolla una </w:t>
      </w:r>
      <w:r w:rsidRPr="008E3230">
        <w:rPr>
          <w:rFonts w:ascii="Times New Roman" w:hAnsi="Times New Roman" w:cs="Times New Roman"/>
          <w:color w:val="auto"/>
          <w:u w:color="215868"/>
        </w:rPr>
        <w:t>actividad que sienta en España las bases del teatro como profesión</w:t>
      </w:r>
      <w:r w:rsidR="0092005C" w:rsidRPr="008E3230">
        <w:rPr>
          <w:rFonts w:ascii="Times New Roman" w:hAnsi="Times New Roman" w:cs="Times New Roman"/>
          <w:color w:val="auto"/>
          <w:u w:color="215868"/>
        </w:rPr>
        <w:t xml:space="preserve"> (</w:t>
      </w:r>
      <w:proofErr w:type="spellStart"/>
      <w:r w:rsidR="0092005C" w:rsidRPr="008E3230">
        <w:rPr>
          <w:rFonts w:ascii="Times New Roman" w:hAnsi="Times New Roman" w:cs="Times New Roman"/>
          <w:color w:val="auto"/>
          <w:u w:color="215868"/>
        </w:rPr>
        <w:t>Diago</w:t>
      </w:r>
      <w:proofErr w:type="spellEnd"/>
      <w:r w:rsidR="0092005C" w:rsidRPr="008E3230">
        <w:rPr>
          <w:rFonts w:ascii="Times New Roman" w:hAnsi="Times New Roman" w:cs="Times New Roman"/>
          <w:color w:val="auto"/>
          <w:u w:color="215868"/>
        </w:rPr>
        <w:t>, 1999)</w:t>
      </w:r>
      <w:r w:rsidR="00F91582" w:rsidRPr="008E3230">
        <w:rPr>
          <w:rFonts w:ascii="Times New Roman" w:hAnsi="Times New Roman" w:cs="Times New Roman"/>
          <w:color w:val="auto"/>
          <w:u w:color="215868"/>
        </w:rPr>
        <w:t>.</w:t>
      </w:r>
      <w:r w:rsidRPr="008E3230">
        <w:rPr>
          <w:rFonts w:ascii="Times New Roman" w:hAnsi="Times New Roman" w:cs="Times New Roman"/>
          <w:color w:val="auto"/>
          <w:u w:color="215868"/>
        </w:rPr>
        <w:t xml:space="preserve"> En esos años, una fecha crucial, 1554: los actos que celebran la fiesta del Corpus en Sevilla, y</w:t>
      </w:r>
      <w:r w:rsidRPr="00F91582">
        <w:rPr>
          <w:rFonts w:ascii="Times New Roman" w:hAnsi="Times New Roman" w:cs="Times New Roman"/>
          <w:color w:val="auto"/>
          <w:u w:color="215868"/>
        </w:rPr>
        <w:t xml:space="preserve"> en los que se curten como comediantes este batihoja y otros oficios, pasan de manos de los gremios a manos del gobierno municipal. A ver si entendemos el silogismo: es en Sevilla y es un sevillano autodidacta quien alumbra el teatro profesional español auspiciado por el mismo municipio sevillano. Hoy, la ciudad, malmaridada </w:t>
      </w:r>
      <w:r w:rsidRPr="008E3230">
        <w:rPr>
          <w:rFonts w:ascii="Times New Roman" w:hAnsi="Times New Roman" w:cs="Times New Roman"/>
          <w:color w:val="auto"/>
          <w:u w:color="215868"/>
        </w:rPr>
        <w:t xml:space="preserve">con el teatro </w:t>
      </w:r>
      <w:proofErr w:type="gramStart"/>
      <w:r w:rsidR="00F91582" w:rsidRPr="008E3230">
        <w:rPr>
          <w:rFonts w:ascii="Times New Roman" w:hAnsi="Times New Roman" w:cs="Times New Roman"/>
          <w:color w:val="auto"/>
          <w:u w:color="215868"/>
        </w:rPr>
        <w:t>─</w:t>
      </w:r>
      <w:r w:rsidRPr="008E3230">
        <w:rPr>
          <w:rFonts w:ascii="Times New Roman" w:hAnsi="Times New Roman" w:cs="Times New Roman"/>
          <w:color w:val="auto"/>
          <w:u w:color="215868"/>
        </w:rPr>
        <w:t>¡</w:t>
      </w:r>
      <w:proofErr w:type="gramEnd"/>
      <w:r w:rsidRPr="008E3230">
        <w:rPr>
          <w:rFonts w:ascii="Times New Roman" w:hAnsi="Times New Roman" w:cs="Times New Roman"/>
          <w:color w:val="auto"/>
          <w:u w:color="215868"/>
        </w:rPr>
        <w:t>vaya una relación borrascosa!</w:t>
      </w:r>
      <w:r w:rsidR="00F91582" w:rsidRPr="008E3230">
        <w:rPr>
          <w:rFonts w:ascii="Times New Roman" w:hAnsi="Times New Roman" w:cs="Times New Roman"/>
          <w:color w:val="auto"/>
          <w:u w:color="215868"/>
        </w:rPr>
        <w:t>─</w:t>
      </w:r>
      <w:r w:rsidRPr="008E3230">
        <w:rPr>
          <w:rFonts w:ascii="Times New Roman" w:hAnsi="Times New Roman" w:cs="Times New Roman"/>
          <w:color w:val="auto"/>
          <w:u w:color="215868"/>
        </w:rPr>
        <w:t>, y sus regidores, ignorantes o desmemoriados</w:t>
      </w:r>
      <w:r w:rsidR="00FD1E6E" w:rsidRPr="008E3230">
        <w:rPr>
          <w:rFonts w:ascii="Times New Roman" w:hAnsi="Times New Roman" w:cs="Times New Roman"/>
          <w:color w:val="auto"/>
          <w:u w:color="215868"/>
        </w:rPr>
        <w:t xml:space="preserve"> </w:t>
      </w:r>
      <w:r w:rsidR="00F91582" w:rsidRPr="008E3230">
        <w:rPr>
          <w:rFonts w:ascii="Times New Roman" w:hAnsi="Times New Roman" w:cs="Times New Roman"/>
          <w:color w:val="auto"/>
          <w:u w:color="215868"/>
        </w:rPr>
        <w:t>─</w:t>
      </w:r>
      <w:r w:rsidRPr="008E3230">
        <w:rPr>
          <w:rFonts w:ascii="Times New Roman" w:hAnsi="Times New Roman" w:cs="Times New Roman"/>
          <w:color w:val="auto"/>
          <w:u w:color="215868"/>
        </w:rPr>
        <w:t>¡pobres!</w:t>
      </w:r>
      <w:r w:rsidR="00F91582" w:rsidRPr="008E3230">
        <w:rPr>
          <w:rFonts w:ascii="Times New Roman" w:hAnsi="Times New Roman" w:cs="Times New Roman"/>
          <w:color w:val="auto"/>
          <w:u w:color="215868"/>
        </w:rPr>
        <w:t xml:space="preserve"> ─</w:t>
      </w:r>
      <w:r w:rsidRPr="008E3230">
        <w:rPr>
          <w:rFonts w:ascii="Times New Roman" w:hAnsi="Times New Roman" w:cs="Times New Roman"/>
          <w:color w:val="auto"/>
          <w:u w:color="215868"/>
        </w:rPr>
        <w:t xml:space="preserve">, han olvidado la aportación esencial de esta tierra a la cultura española y europea. </w:t>
      </w:r>
    </w:p>
    <w:p w:rsidR="00405DF8" w:rsidRPr="00F91582" w:rsidRDefault="008A616A" w:rsidP="00F91582">
      <w:pPr>
        <w:pStyle w:val="Default"/>
        <w:spacing w:line="360" w:lineRule="auto"/>
        <w:ind w:firstLine="708"/>
        <w:jc w:val="both"/>
        <w:rPr>
          <w:rFonts w:ascii="Times New Roman" w:eastAsia="Avenir Book" w:hAnsi="Times New Roman" w:cs="Times New Roman"/>
          <w:color w:val="auto"/>
          <w:u w:color="215868"/>
        </w:rPr>
      </w:pPr>
      <w:r w:rsidRPr="008E3230">
        <w:rPr>
          <w:rFonts w:ascii="Times New Roman" w:hAnsi="Times New Roman" w:cs="Times New Roman"/>
          <w:color w:val="auto"/>
          <w:u w:color="215868"/>
        </w:rPr>
        <w:t>Si aquellos menestrales</w:t>
      </w:r>
      <w:r w:rsidRPr="00F91582">
        <w:rPr>
          <w:rFonts w:ascii="Times New Roman" w:hAnsi="Times New Roman" w:cs="Times New Roman"/>
          <w:color w:val="auto"/>
          <w:u w:color="215868"/>
        </w:rPr>
        <w:t xml:space="preserve"> sevillanos, junto a Lope de Rueda, iban dejando sus oficios a medida que adquirían profesionalidad sobre las tablas, actualmente en Sevilla una escuela oficial, pública, imparte formación profesional, </w:t>
      </w:r>
      <w:r w:rsidRPr="00FD1E6E">
        <w:rPr>
          <w:rFonts w:ascii="Times New Roman" w:hAnsi="Times New Roman" w:cs="Times New Roman"/>
          <w:color w:val="auto"/>
          <w:u w:color="215868"/>
        </w:rPr>
        <w:t>reglada,</w:t>
      </w:r>
      <w:r w:rsidR="008E3230">
        <w:rPr>
          <w:rFonts w:ascii="Times New Roman" w:hAnsi="Times New Roman" w:cs="Times New Roman"/>
          <w:color w:val="auto"/>
          <w:u w:color="215868"/>
        </w:rPr>
        <w:t xml:space="preserve"> </w:t>
      </w:r>
      <w:r w:rsidRPr="00FD1E6E">
        <w:rPr>
          <w:rFonts w:ascii="Times New Roman" w:hAnsi="Times New Roman" w:cs="Times New Roman"/>
          <w:color w:val="auto"/>
          <w:u w:color="215868"/>
        </w:rPr>
        <w:t>no solo en Interpretación, sino también en Escenografía: la Escuela Superior de Arte Dramático. Pero</w:t>
      </w:r>
      <w:r w:rsidR="00F91582" w:rsidRPr="00FD1E6E">
        <w:rPr>
          <w:rFonts w:ascii="Times New Roman" w:hAnsi="Times New Roman" w:cs="Times New Roman"/>
          <w:color w:val="auto"/>
          <w:u w:color="215868"/>
        </w:rPr>
        <w:t xml:space="preserve"> </w:t>
      </w:r>
      <w:r w:rsidRPr="00FD1E6E">
        <w:rPr>
          <w:rFonts w:ascii="Times New Roman" w:hAnsi="Times New Roman" w:cs="Times New Roman"/>
          <w:color w:val="auto"/>
          <w:u w:color="215868"/>
        </w:rPr>
        <w:t xml:space="preserve">las partidas presupuestarias que llegan </w:t>
      </w:r>
      <w:proofErr w:type="gramStart"/>
      <w:r w:rsidRPr="00FD1E6E">
        <w:rPr>
          <w:rFonts w:ascii="Times New Roman" w:hAnsi="Times New Roman" w:cs="Times New Roman"/>
          <w:color w:val="auto"/>
          <w:u w:color="215868"/>
        </w:rPr>
        <w:t>anualmente</w:t>
      </w:r>
      <w:proofErr w:type="gramEnd"/>
      <w:r w:rsidR="00F91582" w:rsidRPr="00FD1E6E">
        <w:rPr>
          <w:rFonts w:ascii="Times New Roman" w:hAnsi="Times New Roman" w:cs="Times New Roman"/>
          <w:color w:val="auto"/>
          <w:u w:color="215868"/>
        </w:rPr>
        <w:t xml:space="preserve"> </w:t>
      </w:r>
      <w:r w:rsidRPr="00FD1E6E">
        <w:rPr>
          <w:rFonts w:ascii="Times New Roman" w:hAnsi="Times New Roman" w:cs="Times New Roman"/>
          <w:color w:val="auto"/>
          <w:u w:color="215868"/>
        </w:rPr>
        <w:t>del gobierno, de la Consejería de Educación en concreto, a un centro</w:t>
      </w:r>
      <w:r w:rsidR="00F91582" w:rsidRPr="00FD1E6E">
        <w:rPr>
          <w:rFonts w:ascii="Times New Roman" w:hAnsi="Times New Roman" w:cs="Times New Roman"/>
          <w:color w:val="auto"/>
          <w:u w:color="215868"/>
        </w:rPr>
        <w:t xml:space="preserve"> </w:t>
      </w:r>
      <w:r w:rsidRPr="00FD1E6E">
        <w:rPr>
          <w:rFonts w:ascii="Times New Roman" w:hAnsi="Times New Roman" w:cs="Times New Roman"/>
          <w:color w:val="auto"/>
          <w:u w:color="215868"/>
        </w:rPr>
        <w:t>superior</w:t>
      </w:r>
      <w:r w:rsidRPr="00F91582">
        <w:rPr>
          <w:rFonts w:ascii="Times New Roman" w:hAnsi="Times New Roman" w:cs="Times New Roman"/>
          <w:color w:val="auto"/>
          <w:u w:color="215868"/>
        </w:rPr>
        <w:t xml:space="preserve"> de enseñanza con dos especialidades, una de ellas técnica, que demanda una dotación específica, cubren escuetamente gastos básicos de funcionamiento (agua, luz y gas y obras de mantenimiento muy menores).  Si observamos las cantidades ingresadas en los últimos años por la Consejería, se aprecia una escandalosa involución: a un presupuesto que permitía afrontar ciertos gastos extras</w:t>
      </w:r>
      <w:r w:rsidR="008E3230">
        <w:rPr>
          <w:rFonts w:ascii="Times New Roman" w:hAnsi="Times New Roman" w:cs="Times New Roman"/>
          <w:color w:val="FF0000"/>
          <w:u w:color="215868"/>
        </w:rPr>
        <w:t xml:space="preserve"> </w:t>
      </w:r>
      <w:r w:rsidRPr="00F91582">
        <w:rPr>
          <w:rFonts w:ascii="Times New Roman" w:hAnsi="Times New Roman" w:cs="Times New Roman"/>
          <w:color w:val="auto"/>
          <w:u w:color="215868"/>
        </w:rPr>
        <w:t xml:space="preserve">se aplica un recorte del 30% en 2014-2015, de manera que, a partir de este momento, se hace difícil el desarrollo de la actividad lectiva y, en consecuencia, se sostiene a duras penas el proyecto educativo del centro. </w:t>
      </w:r>
    </w:p>
    <w:p w:rsidR="00405DF8" w:rsidRPr="008E3230" w:rsidRDefault="008A616A" w:rsidP="00096D28">
      <w:pPr>
        <w:pStyle w:val="Default"/>
        <w:spacing w:line="360" w:lineRule="auto"/>
        <w:ind w:firstLine="708"/>
        <w:jc w:val="both"/>
        <w:rPr>
          <w:rFonts w:ascii="Times New Roman" w:eastAsia="Avenir Book" w:hAnsi="Times New Roman" w:cs="Times New Roman"/>
          <w:color w:val="auto"/>
          <w:u w:color="215868"/>
        </w:rPr>
      </w:pPr>
      <w:r w:rsidRPr="00F91582">
        <w:rPr>
          <w:rStyle w:val="Ninguno"/>
          <w:rFonts w:ascii="Times New Roman" w:hAnsi="Times New Roman" w:cs="Times New Roman"/>
          <w:color w:val="auto"/>
          <w:u w:color="215868"/>
        </w:rPr>
        <w:t>ACTO II</w:t>
      </w:r>
      <w:r w:rsidRPr="00F91582">
        <w:rPr>
          <w:rFonts w:ascii="Times New Roman" w:hAnsi="Times New Roman" w:cs="Times New Roman"/>
          <w:color w:val="auto"/>
          <w:u w:color="215868"/>
        </w:rPr>
        <w:t xml:space="preserve">.  </w:t>
      </w:r>
      <w:r w:rsidRPr="008E3230">
        <w:rPr>
          <w:rFonts w:ascii="Times New Roman" w:hAnsi="Times New Roman" w:cs="Times New Roman"/>
          <w:color w:val="auto"/>
          <w:u w:color="215868"/>
        </w:rPr>
        <w:t xml:space="preserve">Sevilla </w:t>
      </w:r>
      <w:r w:rsidR="00F91582" w:rsidRPr="008E3230">
        <w:rPr>
          <w:rFonts w:ascii="Times New Roman" w:hAnsi="Times New Roman" w:cs="Times New Roman"/>
          <w:color w:val="auto"/>
          <w:u w:color="215868"/>
        </w:rPr>
        <w:t>─</w:t>
      </w:r>
      <w:r w:rsidRPr="008E3230">
        <w:rPr>
          <w:rFonts w:ascii="Times New Roman" w:hAnsi="Times New Roman" w:cs="Times New Roman"/>
          <w:color w:val="auto"/>
          <w:u w:color="215868"/>
        </w:rPr>
        <w:t>España entera</w:t>
      </w:r>
      <w:r w:rsidR="00F91582" w:rsidRPr="008E3230">
        <w:rPr>
          <w:rFonts w:ascii="Times New Roman" w:hAnsi="Times New Roman" w:cs="Times New Roman"/>
          <w:color w:val="auto"/>
          <w:u w:color="215868"/>
        </w:rPr>
        <w:t>─</w:t>
      </w:r>
      <w:r w:rsidRPr="008E3230">
        <w:rPr>
          <w:rFonts w:ascii="Times New Roman" w:hAnsi="Times New Roman" w:cs="Times New Roman"/>
          <w:color w:val="auto"/>
          <w:u w:color="215868"/>
        </w:rPr>
        <w:t xml:space="preserve"> vive su siglo de oro teatral hasta que las prédicas jesuitas imponen la rigidez moral y, en 1679, el consistorio sevillano prohíbe las representaciones teatrales.  El teatro era un desconocido en Sevilla desde hacía prácticamente un siglo cuando llega en 1767 Pablo de </w:t>
      </w:r>
      <w:proofErr w:type="spellStart"/>
      <w:r w:rsidRPr="008E3230">
        <w:rPr>
          <w:rFonts w:ascii="Times New Roman" w:hAnsi="Times New Roman" w:cs="Times New Roman"/>
          <w:color w:val="auto"/>
          <w:u w:color="215868"/>
        </w:rPr>
        <w:t>Olavide</w:t>
      </w:r>
      <w:proofErr w:type="spellEnd"/>
      <w:r w:rsidRPr="008E3230">
        <w:rPr>
          <w:rFonts w:ascii="Times New Roman" w:hAnsi="Times New Roman" w:cs="Times New Roman"/>
          <w:color w:val="auto"/>
          <w:u w:color="215868"/>
        </w:rPr>
        <w:t>, nombrado Asistente de la ciudad por Carlos III</w:t>
      </w:r>
      <w:r w:rsidR="00096D28" w:rsidRPr="008E3230">
        <w:rPr>
          <w:rFonts w:ascii="Times New Roman" w:hAnsi="Times New Roman" w:cs="Times New Roman"/>
          <w:color w:val="auto"/>
          <w:u w:color="215868"/>
        </w:rPr>
        <w:t>.</w:t>
      </w:r>
      <w:r w:rsidRPr="008E3230">
        <w:rPr>
          <w:rFonts w:ascii="Times New Roman" w:hAnsi="Times New Roman" w:cs="Times New Roman"/>
          <w:color w:val="auto"/>
          <w:u w:color="215868"/>
        </w:rPr>
        <w:t xml:space="preserve"> Mesiánico redentor, </w:t>
      </w:r>
      <w:proofErr w:type="spellStart"/>
      <w:r w:rsidRPr="008E3230">
        <w:rPr>
          <w:rFonts w:ascii="Times New Roman" w:hAnsi="Times New Roman" w:cs="Times New Roman"/>
          <w:color w:val="auto"/>
          <w:u w:color="215868"/>
        </w:rPr>
        <w:t>Olavide</w:t>
      </w:r>
      <w:proofErr w:type="spellEnd"/>
      <w:r w:rsidRPr="008E3230">
        <w:rPr>
          <w:rFonts w:ascii="Times New Roman" w:hAnsi="Times New Roman" w:cs="Times New Roman"/>
          <w:color w:val="auto"/>
          <w:u w:color="215868"/>
        </w:rPr>
        <w:t xml:space="preserve"> autoriza de nuevo las representaciones y </w:t>
      </w:r>
      <w:r w:rsidR="00096D28" w:rsidRPr="008E3230">
        <w:rPr>
          <w:rFonts w:ascii="Times New Roman" w:hAnsi="Times New Roman" w:cs="Times New Roman"/>
          <w:color w:val="auto"/>
          <w:u w:color="215868"/>
        </w:rPr>
        <w:t>─</w:t>
      </w:r>
      <w:r w:rsidRPr="008E3230">
        <w:rPr>
          <w:rFonts w:ascii="Times New Roman" w:hAnsi="Times New Roman" w:cs="Times New Roman"/>
          <w:color w:val="auto"/>
          <w:u w:color="215868"/>
        </w:rPr>
        <w:t>ambicioso como el criollo ilustrado que era</w:t>
      </w:r>
      <w:r w:rsidR="00096D28" w:rsidRPr="008E3230">
        <w:rPr>
          <w:rFonts w:ascii="Times New Roman" w:hAnsi="Times New Roman" w:cs="Times New Roman"/>
          <w:color w:val="auto"/>
          <w:u w:color="215868"/>
        </w:rPr>
        <w:t>─</w:t>
      </w:r>
      <w:r w:rsidRPr="008E3230">
        <w:rPr>
          <w:rFonts w:ascii="Times New Roman" w:hAnsi="Times New Roman" w:cs="Times New Roman"/>
          <w:color w:val="auto"/>
          <w:u w:color="215868"/>
        </w:rPr>
        <w:t xml:space="preserve"> funda</w:t>
      </w:r>
      <w:r w:rsidRPr="008E3230">
        <w:rPr>
          <w:rStyle w:val="Ninguno"/>
          <w:rFonts w:ascii="Times New Roman" w:eastAsia="Avenir Book" w:hAnsi="Times New Roman" w:cs="Times New Roman"/>
          <w:color w:val="auto"/>
          <w:u w:color="215868"/>
          <w:vertAlign w:val="superscript"/>
        </w:rPr>
        <w:footnoteReference w:id="2"/>
      </w:r>
      <w:r w:rsidRPr="008E3230">
        <w:rPr>
          <w:rFonts w:ascii="Times New Roman" w:hAnsi="Times New Roman" w:cs="Times New Roman"/>
          <w:color w:val="auto"/>
          <w:u w:color="215868"/>
        </w:rPr>
        <w:t xml:space="preserve"> la primera escuela dramática del país,</w:t>
      </w:r>
      <w:r w:rsidR="00096D28" w:rsidRPr="008E3230">
        <w:rPr>
          <w:rFonts w:ascii="Times New Roman" w:hAnsi="Times New Roman" w:cs="Times New Roman"/>
          <w:color w:val="auto"/>
          <w:u w:color="215868"/>
        </w:rPr>
        <w:t xml:space="preserve"> </w:t>
      </w:r>
      <w:r w:rsidRPr="008E3230">
        <w:rPr>
          <w:rFonts w:ascii="Times New Roman" w:hAnsi="Times New Roman" w:cs="Times New Roman"/>
          <w:color w:val="auto"/>
          <w:u w:color="215868"/>
        </w:rPr>
        <w:t xml:space="preserve">la llamada </w:t>
      </w:r>
      <w:r w:rsidR="00096D28" w:rsidRPr="008E3230">
        <w:rPr>
          <w:rFonts w:ascii="Times New Roman" w:hAnsi="Times New Roman" w:cs="Times New Roman"/>
          <w:color w:val="auto"/>
          <w:u w:color="215868"/>
        </w:rPr>
        <w:t>“</w:t>
      </w:r>
      <w:r w:rsidRPr="008E3230">
        <w:rPr>
          <w:rFonts w:ascii="Times New Roman" w:hAnsi="Times New Roman" w:cs="Times New Roman"/>
          <w:color w:val="auto"/>
          <w:u w:color="215868"/>
        </w:rPr>
        <w:t>Escuela-Seminario</w:t>
      </w:r>
      <w:r w:rsidR="00096D28" w:rsidRPr="008E3230">
        <w:rPr>
          <w:rFonts w:ascii="Times New Roman" w:hAnsi="Times New Roman" w:cs="Times New Roman"/>
          <w:color w:val="auto"/>
          <w:u w:color="215868"/>
        </w:rPr>
        <w:t>”</w:t>
      </w:r>
      <w:r w:rsidRPr="008E3230">
        <w:rPr>
          <w:rFonts w:ascii="Times New Roman" w:hAnsi="Times New Roman" w:cs="Times New Roman"/>
          <w:color w:val="auto"/>
          <w:u w:color="215868"/>
        </w:rPr>
        <w:t xml:space="preserve"> de actores, en la Parroquia de Santa Cruz, que surtió de comediantes a los teatros españoles durante varios años.</w:t>
      </w:r>
    </w:p>
    <w:p w:rsidR="00405DF8" w:rsidRPr="00F91582" w:rsidRDefault="008A616A" w:rsidP="00096D28">
      <w:pPr>
        <w:pStyle w:val="Default"/>
        <w:spacing w:line="360" w:lineRule="auto"/>
        <w:ind w:firstLine="708"/>
        <w:jc w:val="both"/>
        <w:rPr>
          <w:rFonts w:ascii="Times New Roman" w:eastAsia="Avenir Book" w:hAnsi="Times New Roman" w:cs="Times New Roman"/>
          <w:color w:val="auto"/>
          <w:u w:color="215868"/>
        </w:rPr>
      </w:pPr>
      <w:r w:rsidRPr="008E3230">
        <w:rPr>
          <w:rFonts w:ascii="Times New Roman" w:hAnsi="Times New Roman" w:cs="Times New Roman"/>
          <w:color w:val="auto"/>
          <w:u w:color="215868"/>
        </w:rPr>
        <w:t>Si hablamos de</w:t>
      </w:r>
      <w:r w:rsidR="00096D28" w:rsidRPr="008E3230">
        <w:rPr>
          <w:rFonts w:ascii="Times New Roman" w:hAnsi="Times New Roman" w:cs="Times New Roman"/>
          <w:color w:val="auto"/>
          <w:u w:color="215868"/>
        </w:rPr>
        <w:t xml:space="preserve"> </w:t>
      </w:r>
      <w:r w:rsidRPr="008E3230">
        <w:rPr>
          <w:rFonts w:ascii="Times New Roman" w:hAnsi="Times New Roman" w:cs="Times New Roman"/>
          <w:color w:val="auto"/>
          <w:u w:color="215868"/>
        </w:rPr>
        <w:t>una salita de teatro de pequeño formato y ajustada dotación técnica, que contraviene cualquier normativa de seguridad y prevención de riesgos laborales en espectáculos</w:t>
      </w:r>
      <w:r w:rsidRPr="00F91582">
        <w:rPr>
          <w:rFonts w:ascii="Times New Roman" w:hAnsi="Times New Roman" w:cs="Times New Roman"/>
          <w:color w:val="auto"/>
          <w:u w:color="215868"/>
        </w:rPr>
        <w:t xml:space="preserve"> </w:t>
      </w:r>
      <w:r w:rsidRPr="00F91582">
        <w:rPr>
          <w:rFonts w:ascii="Times New Roman" w:hAnsi="Times New Roman" w:cs="Times New Roman"/>
          <w:color w:val="auto"/>
          <w:u w:color="215868"/>
        </w:rPr>
        <w:lastRenderedPageBreak/>
        <w:t xml:space="preserve">públicos, que carece de refrigeración y que clama por la renovación de sus equipos, si hablamos de talleres lectivos infradotados, si hablamos de equipamiento pobre, obsoleto o deteriorado, de una nula insonorización que provoca las iras vecinales, si hablamos de un edificio patrimonial con grietas, humedades y goteras, no estamos hablando, como cualquier ingenuo podría pensar, de </w:t>
      </w:r>
      <w:r w:rsidRPr="008E3230">
        <w:rPr>
          <w:rFonts w:ascii="Times New Roman" w:hAnsi="Times New Roman" w:cs="Times New Roman"/>
          <w:color w:val="auto"/>
          <w:u w:color="215868"/>
        </w:rPr>
        <w:t xml:space="preserve">aquel </w:t>
      </w:r>
      <w:r w:rsidR="00096D28" w:rsidRPr="008E3230">
        <w:rPr>
          <w:rFonts w:ascii="Times New Roman" w:hAnsi="Times New Roman" w:cs="Times New Roman"/>
          <w:color w:val="auto"/>
          <w:u w:color="215868"/>
        </w:rPr>
        <w:t>“</w:t>
      </w:r>
      <w:r w:rsidRPr="008E3230">
        <w:rPr>
          <w:rFonts w:ascii="Times New Roman" w:hAnsi="Times New Roman" w:cs="Times New Roman"/>
          <w:color w:val="auto"/>
          <w:u w:color="215868"/>
        </w:rPr>
        <w:t xml:space="preserve">conservatorio de arte </w:t>
      </w:r>
      <w:proofErr w:type="spellStart"/>
      <w:r w:rsidRPr="008E3230">
        <w:rPr>
          <w:rFonts w:ascii="Times New Roman" w:hAnsi="Times New Roman" w:cs="Times New Roman"/>
          <w:color w:val="auto"/>
          <w:u w:color="215868"/>
        </w:rPr>
        <w:t>drama</w:t>
      </w:r>
      <w:r w:rsidRPr="008E3230">
        <w:rPr>
          <w:rFonts w:ascii="Times New Roman" w:eastAsia="Arial Unicode MS" w:hAnsi="Times New Roman" w:cs="Times New Roman"/>
          <w:color w:val="auto"/>
          <w:u w:color="215868"/>
        </w:rPr>
        <w:t>́</w:t>
      </w:r>
      <w:r w:rsidRPr="008E3230">
        <w:rPr>
          <w:rFonts w:ascii="Times New Roman" w:hAnsi="Times New Roman" w:cs="Times New Roman"/>
          <w:color w:val="auto"/>
          <w:u w:color="215868"/>
        </w:rPr>
        <w:t>tico</w:t>
      </w:r>
      <w:proofErr w:type="spellEnd"/>
      <w:r w:rsidR="00096D28" w:rsidRPr="008E3230">
        <w:rPr>
          <w:rFonts w:ascii="Times New Roman" w:hAnsi="Times New Roman" w:cs="Times New Roman"/>
          <w:color w:val="auto"/>
          <w:u w:color="215868"/>
        </w:rPr>
        <w:t>”</w:t>
      </w:r>
      <w:r w:rsidRPr="008E3230">
        <w:rPr>
          <w:rFonts w:ascii="Times New Roman" w:hAnsi="Times New Roman" w:cs="Times New Roman"/>
          <w:color w:val="auto"/>
          <w:u w:color="215868"/>
        </w:rPr>
        <w:t xml:space="preserve">, nombre por el que era conocido en la </w:t>
      </w:r>
      <w:r w:rsidR="00096D28" w:rsidRPr="008E3230">
        <w:rPr>
          <w:rFonts w:ascii="Times New Roman" w:hAnsi="Times New Roman" w:cs="Times New Roman"/>
          <w:color w:val="auto"/>
          <w:u w:color="215868"/>
        </w:rPr>
        <w:t>é</w:t>
      </w:r>
      <w:r w:rsidR="00096D28" w:rsidRPr="008E3230">
        <w:rPr>
          <w:rFonts w:ascii="Times New Roman" w:eastAsia="Arial Unicode MS" w:hAnsi="Times New Roman" w:cs="Times New Roman"/>
          <w:color w:val="auto"/>
          <w:u w:color="215868"/>
        </w:rPr>
        <w:t>p</w:t>
      </w:r>
      <w:r w:rsidR="00096D28" w:rsidRPr="008E3230">
        <w:rPr>
          <w:rFonts w:ascii="Times New Roman" w:hAnsi="Times New Roman" w:cs="Times New Roman"/>
          <w:color w:val="auto"/>
          <w:u w:color="215868"/>
        </w:rPr>
        <w:t>oca</w:t>
      </w:r>
      <w:r w:rsidRPr="008E3230">
        <w:rPr>
          <w:rFonts w:ascii="Times New Roman" w:hAnsi="Times New Roman" w:cs="Times New Roman"/>
          <w:color w:val="auto"/>
          <w:u w:color="215868"/>
        </w:rPr>
        <w:t xml:space="preserve"> de </w:t>
      </w:r>
      <w:proofErr w:type="spellStart"/>
      <w:r w:rsidRPr="008E3230">
        <w:rPr>
          <w:rFonts w:ascii="Times New Roman" w:hAnsi="Times New Roman" w:cs="Times New Roman"/>
          <w:color w:val="auto"/>
          <w:u w:color="215868"/>
        </w:rPr>
        <w:t>Olavide</w:t>
      </w:r>
      <w:proofErr w:type="spellEnd"/>
      <w:r w:rsidRPr="008E3230">
        <w:rPr>
          <w:rFonts w:ascii="Times New Roman" w:hAnsi="Times New Roman" w:cs="Times New Roman"/>
          <w:color w:val="auto"/>
          <w:u w:color="215868"/>
        </w:rPr>
        <w:t>; estamos</w:t>
      </w:r>
      <w:r w:rsidR="00096D28" w:rsidRPr="008E3230">
        <w:rPr>
          <w:rFonts w:ascii="Times New Roman" w:hAnsi="Times New Roman" w:cs="Times New Roman"/>
          <w:color w:val="auto"/>
          <w:u w:color="215868"/>
        </w:rPr>
        <w:t xml:space="preserve"> </w:t>
      </w:r>
      <w:r w:rsidRPr="008E3230">
        <w:rPr>
          <w:rFonts w:ascii="Times New Roman" w:hAnsi="Times New Roman" w:cs="Times New Roman"/>
          <w:color w:val="auto"/>
          <w:u w:color="215868"/>
        </w:rPr>
        <w:t>hablando de la Escuela Superior de Arte Dramático</w:t>
      </w:r>
      <w:r w:rsidRPr="00FD1E6E">
        <w:rPr>
          <w:rFonts w:ascii="Times New Roman" w:hAnsi="Times New Roman" w:cs="Times New Roman"/>
          <w:color w:val="auto"/>
          <w:u w:color="215868"/>
        </w:rPr>
        <w:t xml:space="preserve"> de Sevilla, sita en el antiguo convento del Carmen, en pleno centro de la ciudad, que, desde que se inauguró</w:t>
      </w:r>
      <w:r w:rsidR="00096D28" w:rsidRPr="00FD1E6E">
        <w:rPr>
          <w:rFonts w:ascii="Times New Roman" w:hAnsi="Times New Roman" w:cs="Times New Roman"/>
          <w:color w:val="auto"/>
          <w:u w:color="215868"/>
        </w:rPr>
        <w:t xml:space="preserve"> </w:t>
      </w:r>
      <w:r w:rsidRPr="00FD1E6E">
        <w:rPr>
          <w:rFonts w:ascii="Times New Roman" w:hAnsi="Times New Roman" w:cs="Times New Roman"/>
          <w:color w:val="auto"/>
          <w:u w:color="215868"/>
        </w:rPr>
        <w:t>en 2001, se resiente de</w:t>
      </w:r>
      <w:r w:rsidR="00096D28" w:rsidRPr="00FD1E6E">
        <w:rPr>
          <w:rFonts w:ascii="Times New Roman" w:hAnsi="Times New Roman" w:cs="Times New Roman"/>
          <w:color w:val="auto"/>
          <w:u w:color="215868"/>
        </w:rPr>
        <w:t xml:space="preserve"> </w:t>
      </w:r>
      <w:r w:rsidRPr="00FD1E6E">
        <w:rPr>
          <w:rFonts w:ascii="Times New Roman" w:hAnsi="Times New Roman" w:cs="Times New Roman"/>
          <w:color w:val="auto"/>
          <w:u w:color="215868"/>
        </w:rPr>
        <w:t>un mantenimiento prácticamente nulo.</w:t>
      </w:r>
    </w:p>
    <w:p w:rsidR="00405DF8" w:rsidRPr="00F91582" w:rsidRDefault="008A616A" w:rsidP="00096D28">
      <w:pPr>
        <w:pStyle w:val="Default"/>
        <w:spacing w:line="360" w:lineRule="auto"/>
        <w:ind w:firstLine="708"/>
        <w:jc w:val="both"/>
        <w:rPr>
          <w:rStyle w:val="Ninguno"/>
          <w:rFonts w:ascii="Times New Roman" w:eastAsia="Avenir Book" w:hAnsi="Times New Roman" w:cs="Times New Roman"/>
          <w:color w:val="auto"/>
          <w:u w:color="215868"/>
        </w:rPr>
      </w:pPr>
      <w:r w:rsidRPr="00FD1E6E">
        <w:rPr>
          <w:rStyle w:val="Ninguno"/>
          <w:rFonts w:ascii="Times New Roman" w:hAnsi="Times New Roman" w:cs="Times New Roman"/>
          <w:color w:val="auto"/>
          <w:u w:color="215868"/>
        </w:rPr>
        <w:t>ACTO III</w:t>
      </w:r>
      <w:r w:rsidRPr="00FD1E6E">
        <w:rPr>
          <w:rFonts w:ascii="Times New Roman" w:hAnsi="Times New Roman" w:cs="Times New Roman"/>
          <w:color w:val="auto"/>
          <w:u w:color="215868"/>
        </w:rPr>
        <w:t>.  En</w:t>
      </w:r>
      <w:r w:rsidRPr="00F91582">
        <w:rPr>
          <w:rFonts w:ascii="Times New Roman" w:hAnsi="Times New Roman" w:cs="Times New Roman"/>
          <w:color w:val="auto"/>
          <w:u w:color="215868"/>
        </w:rPr>
        <w:t xml:space="preserve"> los últimos 25 años, el Teatro Central de </w:t>
      </w:r>
      <w:r w:rsidRPr="00FD1E6E">
        <w:rPr>
          <w:rFonts w:ascii="Times New Roman" w:hAnsi="Times New Roman" w:cs="Times New Roman"/>
          <w:color w:val="auto"/>
          <w:u w:color="215868"/>
        </w:rPr>
        <w:t>Sevilla</w:t>
      </w:r>
      <w:r w:rsidR="000E16B5" w:rsidRPr="00FD1E6E">
        <w:rPr>
          <w:rFonts w:ascii="Times New Roman" w:hAnsi="Times New Roman" w:cs="Times New Roman"/>
          <w:color w:val="auto"/>
          <w:u w:color="215868"/>
        </w:rPr>
        <w:t xml:space="preserve"> </w:t>
      </w:r>
      <w:r w:rsidRPr="00FD1E6E">
        <w:rPr>
          <w:rFonts w:ascii="Times New Roman" w:hAnsi="Times New Roman" w:cs="Times New Roman"/>
          <w:color w:val="auto"/>
          <w:u w:color="215868"/>
        </w:rPr>
        <w:t xml:space="preserve">se ha convertido en escuela de espectadores a la vanguardia de Europa.  Cultura invierte; Educación, en cambio, descuida a los futuros profesionales del ramo.  ¿Tendrán que volver a los oficios manuales? </w:t>
      </w:r>
      <w:r w:rsidRPr="00FD1E6E">
        <w:rPr>
          <w:rStyle w:val="Ninguno"/>
          <w:rFonts w:ascii="Times New Roman" w:hAnsi="Times New Roman" w:cs="Times New Roman"/>
          <w:color w:val="auto"/>
          <w:u w:color="215868"/>
        </w:rPr>
        <w:t xml:space="preserve">Es obvio que la Administración socialista, en sus largos años de gestión educativa, no ha tenido voluntad política de solucionar la situación descrita, que supone un trato no equitativo, sitúa a la E.S.A.D. de Sevilla en franca desventaja como centro, y resulta, pues, un agravio comparativo con otras </w:t>
      </w:r>
      <w:proofErr w:type="spellStart"/>
      <w:r w:rsidRPr="00FD1E6E">
        <w:rPr>
          <w:rStyle w:val="Ninguno"/>
          <w:rFonts w:ascii="Times New Roman" w:hAnsi="Times New Roman" w:cs="Times New Roman"/>
          <w:color w:val="auto"/>
          <w:u w:color="215868"/>
        </w:rPr>
        <w:t>E.S.A.D.s</w:t>
      </w:r>
      <w:proofErr w:type="spellEnd"/>
      <w:r w:rsidRPr="00FD1E6E">
        <w:rPr>
          <w:rStyle w:val="Ninguno"/>
          <w:rFonts w:ascii="Times New Roman" w:hAnsi="Times New Roman" w:cs="Times New Roman"/>
          <w:color w:val="auto"/>
          <w:u w:color="215868"/>
        </w:rPr>
        <w:t xml:space="preserve"> de nuestra Comunidad</w:t>
      </w:r>
      <w:r w:rsidRPr="00FD1E6E">
        <w:rPr>
          <w:rStyle w:val="Ninguno"/>
          <w:rFonts w:ascii="Times New Roman" w:eastAsia="Avenir Book" w:hAnsi="Times New Roman" w:cs="Times New Roman"/>
          <w:color w:val="auto"/>
          <w:u w:color="215868"/>
          <w:vertAlign w:val="superscript"/>
        </w:rPr>
        <w:footnoteReference w:id="3"/>
      </w:r>
      <w:r w:rsidRPr="00FD1E6E">
        <w:rPr>
          <w:rStyle w:val="Ninguno"/>
          <w:rFonts w:ascii="Times New Roman" w:hAnsi="Times New Roman" w:cs="Times New Roman"/>
          <w:color w:val="auto"/>
          <w:u w:color="215868"/>
        </w:rPr>
        <w:t xml:space="preserve"> y nacionales, y aun con cualquier I.E.S. andaluz. Soplan</w:t>
      </w:r>
      <w:r w:rsidRPr="00F91582">
        <w:rPr>
          <w:rStyle w:val="Ninguno"/>
          <w:rFonts w:ascii="Times New Roman" w:hAnsi="Times New Roman" w:cs="Times New Roman"/>
          <w:color w:val="auto"/>
          <w:u w:color="215868"/>
        </w:rPr>
        <w:t xml:space="preserve"> vientos de cambio: la </w:t>
      </w:r>
      <w:r w:rsidRPr="008E3230">
        <w:rPr>
          <w:rStyle w:val="Ninguno"/>
          <w:rFonts w:ascii="Times New Roman" w:hAnsi="Times New Roman" w:cs="Times New Roman"/>
          <w:color w:val="auto"/>
          <w:u w:color="215868"/>
        </w:rPr>
        <w:t xml:space="preserve">Consejería de Educación anuncia </w:t>
      </w:r>
      <w:r w:rsidR="000E16B5" w:rsidRPr="008E3230">
        <w:rPr>
          <w:rFonts w:ascii="Times New Roman" w:hAnsi="Times New Roman" w:cs="Times New Roman"/>
          <w:color w:val="auto"/>
          <w:u w:color="215868"/>
        </w:rPr>
        <w:t>─</w:t>
      </w:r>
      <w:r w:rsidRPr="008E3230">
        <w:rPr>
          <w:rStyle w:val="Ninguno"/>
          <w:rFonts w:ascii="Times New Roman" w:hAnsi="Times New Roman" w:cs="Times New Roman"/>
          <w:color w:val="auto"/>
          <w:u w:color="215868"/>
        </w:rPr>
        <w:t>por fin, después de muchas brisas fallidas</w:t>
      </w:r>
      <w:r w:rsidR="000E16B5" w:rsidRPr="008E3230">
        <w:rPr>
          <w:rFonts w:ascii="Times New Roman" w:hAnsi="Times New Roman" w:cs="Times New Roman"/>
          <w:color w:val="auto"/>
          <w:u w:color="215868"/>
        </w:rPr>
        <w:t>─</w:t>
      </w:r>
      <w:r w:rsidRPr="008E3230">
        <w:rPr>
          <w:rStyle w:val="Ninguno"/>
          <w:rFonts w:ascii="Times New Roman" w:hAnsi="Times New Roman" w:cs="Times New Roman"/>
          <w:color w:val="auto"/>
          <w:u w:color="215868"/>
        </w:rPr>
        <w:t xml:space="preserve"> un nuevo Reglamento Orgánico de Centros para las enseñanzas artísticas superiores. Estaría bien que</w:t>
      </w:r>
      <w:r w:rsidRPr="00FD1E6E">
        <w:rPr>
          <w:rStyle w:val="Ninguno"/>
          <w:rFonts w:ascii="Times New Roman" w:hAnsi="Times New Roman" w:cs="Times New Roman"/>
          <w:color w:val="auto"/>
          <w:u w:color="215868"/>
        </w:rPr>
        <w:t xml:space="preserve"> este R.O.C. hiciera posible implementar y desarrollar un proyecto educativo decente. Ojalá no demos otr</w:t>
      </w:r>
      <w:r w:rsidR="008E3230">
        <w:rPr>
          <w:rStyle w:val="Ninguno"/>
          <w:rFonts w:ascii="Times New Roman" w:hAnsi="Times New Roman" w:cs="Times New Roman"/>
          <w:color w:val="auto"/>
          <w:u w:color="215868"/>
        </w:rPr>
        <w:t xml:space="preserve">a bienvenida a </w:t>
      </w:r>
      <w:proofErr w:type="spellStart"/>
      <w:r w:rsidR="008E3230">
        <w:rPr>
          <w:rStyle w:val="Ninguno"/>
          <w:rFonts w:ascii="Times New Roman" w:hAnsi="Times New Roman" w:cs="Times New Roman"/>
          <w:color w:val="auto"/>
          <w:u w:color="215868"/>
        </w:rPr>
        <w:t>Mister</w:t>
      </w:r>
      <w:proofErr w:type="spellEnd"/>
      <w:r w:rsidR="008E3230">
        <w:rPr>
          <w:rStyle w:val="Ninguno"/>
          <w:rFonts w:ascii="Times New Roman" w:hAnsi="Times New Roman" w:cs="Times New Roman"/>
          <w:color w:val="auto"/>
          <w:u w:color="215868"/>
        </w:rPr>
        <w:t xml:space="preserve"> Marshall. </w:t>
      </w:r>
      <w:r w:rsidRPr="00FD1E6E">
        <w:rPr>
          <w:rStyle w:val="Ninguno"/>
          <w:rFonts w:ascii="Times New Roman" w:hAnsi="Times New Roman" w:cs="Times New Roman"/>
          <w:color w:val="auto"/>
          <w:u w:color="215868"/>
        </w:rPr>
        <w:t>La Administración educativa tiene pendiente una revisión del presupuesto para adecuarlo a una escuela superior con dos especialidades, contemplando dotación de una especialidad técnica que exige materiales y herramientas específicos.  Si pretendemos formar en la excelencia profesional a escenógrafos e intérpretes, se precisan óptimas condiciones materiales. Solo una formación eficiente garantizaría u</w:t>
      </w:r>
      <w:r w:rsidRPr="00F91582">
        <w:rPr>
          <w:rStyle w:val="Ninguno"/>
          <w:rFonts w:ascii="Times New Roman" w:hAnsi="Times New Roman" w:cs="Times New Roman"/>
          <w:color w:val="auto"/>
          <w:u w:color="215868"/>
        </w:rPr>
        <w:t xml:space="preserve">na eficiente incorporación al mundo laboral y, por tanto, la sostenibilidad de la creciente industria cultural andaluza. </w:t>
      </w:r>
    </w:p>
    <w:p w:rsidR="00405DF8" w:rsidRPr="00F91582" w:rsidRDefault="008A616A" w:rsidP="000E16B5">
      <w:pPr>
        <w:pStyle w:val="Default"/>
        <w:spacing w:line="360" w:lineRule="auto"/>
        <w:ind w:firstLine="708"/>
        <w:jc w:val="both"/>
        <w:rPr>
          <w:rStyle w:val="Ninguno"/>
          <w:rFonts w:ascii="Times New Roman" w:eastAsia="Avenir Book" w:hAnsi="Times New Roman" w:cs="Times New Roman"/>
          <w:color w:val="auto"/>
          <w:u w:color="215868"/>
        </w:rPr>
      </w:pPr>
      <w:r w:rsidRPr="00FD1E6E">
        <w:rPr>
          <w:rStyle w:val="Ninguno"/>
          <w:rFonts w:ascii="Times New Roman" w:hAnsi="Times New Roman" w:cs="Times New Roman"/>
          <w:color w:val="auto"/>
          <w:u w:color="215868"/>
        </w:rPr>
        <w:t>EPÍLOGO.</w:t>
      </w:r>
      <w:r w:rsidR="000E16B5" w:rsidRPr="00FD1E6E">
        <w:rPr>
          <w:rStyle w:val="Ninguno"/>
          <w:rFonts w:ascii="Times New Roman" w:hAnsi="Times New Roman" w:cs="Times New Roman"/>
          <w:color w:val="auto"/>
          <w:u w:color="215868"/>
        </w:rPr>
        <w:t xml:space="preserve"> </w:t>
      </w:r>
      <w:r w:rsidRPr="00FD1E6E">
        <w:rPr>
          <w:rFonts w:ascii="Times New Roman" w:hAnsi="Times New Roman" w:cs="Times New Roman"/>
          <w:color w:val="auto"/>
          <w:u w:color="215868"/>
        </w:rPr>
        <w:t>Sevilla, cuna</w:t>
      </w:r>
      <w:r w:rsidRPr="00F91582">
        <w:rPr>
          <w:rFonts w:ascii="Times New Roman" w:hAnsi="Times New Roman" w:cs="Times New Roman"/>
          <w:color w:val="auto"/>
          <w:u w:color="215868"/>
        </w:rPr>
        <w:t xml:space="preserve"> del teatro profesional, siglo XV; Sevilla, sede de la primera escuela de arte dramático en España, siglo XVIII; y, siglo XXI, el Teatro Central de Sevilla, Premio Max a la Contribución de las Artes Escénicas 2014.  ¿Qué pinta en Sevilla una Escuela Superior de Arte Dramático relegada al ostracismo de la silenciosa </w:t>
      </w:r>
      <w:r w:rsidRPr="00FD1E6E">
        <w:rPr>
          <w:rFonts w:ascii="Times New Roman" w:hAnsi="Times New Roman" w:cs="Times New Roman"/>
          <w:color w:val="auto"/>
          <w:u w:color="215868"/>
        </w:rPr>
        <w:t>indigencia? ¿La cerramos?</w:t>
      </w:r>
      <w:r w:rsidR="000E16B5" w:rsidRPr="00FD1E6E">
        <w:rPr>
          <w:rFonts w:ascii="Times New Roman" w:hAnsi="Times New Roman" w:cs="Times New Roman"/>
          <w:color w:val="auto"/>
          <w:u w:color="215868"/>
        </w:rPr>
        <w:t xml:space="preserve"> </w:t>
      </w:r>
      <w:r w:rsidRPr="00FD1E6E">
        <w:rPr>
          <w:rFonts w:ascii="Times New Roman" w:hAnsi="Times New Roman" w:cs="Times New Roman"/>
          <w:color w:val="auto"/>
        </w:rPr>
        <w:t xml:space="preserve">Deslumbrado por la brillantez literaria, intelectual y hasta científica del París de inicios del siglo XIX, Larra </w:t>
      </w:r>
      <w:r w:rsidRPr="008E3230">
        <w:rPr>
          <w:rFonts w:ascii="Times New Roman" w:hAnsi="Times New Roman" w:cs="Times New Roman"/>
          <w:color w:val="auto"/>
        </w:rPr>
        <w:t>exclama</w:t>
      </w:r>
      <w:r w:rsidR="000E16B5" w:rsidRPr="008E3230">
        <w:rPr>
          <w:rFonts w:ascii="Times New Roman" w:hAnsi="Times New Roman" w:cs="Times New Roman"/>
          <w:color w:val="auto"/>
        </w:rPr>
        <w:t>:</w:t>
      </w:r>
      <w:r w:rsidRPr="008E3230">
        <w:rPr>
          <w:rFonts w:ascii="Times New Roman" w:hAnsi="Times New Roman" w:cs="Times New Roman"/>
          <w:color w:val="auto"/>
        </w:rPr>
        <w:t xml:space="preserve"> “Escribir en Madrid es llorar”</w:t>
      </w:r>
      <w:r w:rsidR="000E16B5" w:rsidRPr="008E3230">
        <w:rPr>
          <w:rFonts w:ascii="Times New Roman" w:hAnsi="Times New Roman" w:cs="Times New Roman"/>
          <w:color w:val="auto"/>
        </w:rPr>
        <w:t>.</w:t>
      </w:r>
      <w:r w:rsidRPr="008E3230">
        <w:rPr>
          <w:rFonts w:ascii="Times New Roman" w:hAnsi="Times New Roman" w:cs="Times New Roman"/>
          <w:color w:val="auto"/>
        </w:rPr>
        <w:t xml:space="preserve"> A menos</w:t>
      </w:r>
      <w:r w:rsidRPr="00F91582">
        <w:rPr>
          <w:rFonts w:ascii="Times New Roman" w:hAnsi="Times New Roman" w:cs="Times New Roman"/>
          <w:color w:val="auto"/>
        </w:rPr>
        <w:t xml:space="preserve"> de tres semanas de pegarse un tiro. Pero estamos en el XXI y Sevilla no es Madrid ni, por supuesto, París. Sevilla, </w:t>
      </w:r>
      <w:r w:rsidR="00C46DDC">
        <w:rPr>
          <w:rStyle w:val="Ninguno"/>
          <w:rFonts w:ascii="Times New Roman" w:hAnsi="Times New Roman" w:cs="Times New Roman"/>
          <w:color w:val="auto"/>
          <w:u w:color="215868"/>
        </w:rPr>
        <w:t xml:space="preserve">además de un color </w:t>
      </w:r>
      <w:r w:rsidR="008E3230">
        <w:rPr>
          <w:rStyle w:val="Ninguno"/>
          <w:rFonts w:ascii="Times New Roman" w:hAnsi="Times New Roman" w:cs="Times New Roman"/>
          <w:color w:val="auto"/>
          <w:u w:color="215868"/>
        </w:rPr>
        <w:lastRenderedPageBreak/>
        <w:t xml:space="preserve">especial, </w:t>
      </w:r>
      <w:r w:rsidRPr="00FD1E6E">
        <w:rPr>
          <w:rStyle w:val="Ninguno"/>
          <w:rFonts w:ascii="Times New Roman" w:hAnsi="Times New Roman" w:cs="Times New Roman"/>
          <w:color w:val="auto"/>
          <w:u w:color="215868"/>
        </w:rPr>
        <w:t xml:space="preserve">ya tiene el teatro en la calle, tiene </w:t>
      </w:r>
      <w:proofErr w:type="spellStart"/>
      <w:r w:rsidRPr="00FD1E6E">
        <w:rPr>
          <w:rStyle w:val="Ninguno"/>
          <w:rFonts w:ascii="Times New Roman" w:hAnsi="Times New Roman" w:cs="Times New Roman"/>
          <w:color w:val="auto"/>
          <w:u w:color="215868"/>
        </w:rPr>
        <w:t>Semana</w:t>
      </w:r>
      <w:r w:rsidR="00C46DDC" w:rsidRPr="00FD1E6E">
        <w:rPr>
          <w:rStyle w:val="Ninguno"/>
          <w:rFonts w:ascii="Times New Roman" w:hAnsi="Times New Roman" w:cs="Times New Roman"/>
          <w:color w:val="auto"/>
          <w:u w:color="215868"/>
        </w:rPr>
        <w:t>S</w:t>
      </w:r>
      <w:r w:rsidRPr="00FD1E6E">
        <w:rPr>
          <w:rStyle w:val="Ninguno"/>
          <w:rFonts w:ascii="Times New Roman" w:hAnsi="Times New Roman" w:cs="Times New Roman"/>
          <w:color w:val="auto"/>
          <w:u w:color="215868"/>
        </w:rPr>
        <w:t>anta</w:t>
      </w:r>
      <w:proofErr w:type="spellEnd"/>
      <w:r w:rsidRPr="00FD1E6E">
        <w:rPr>
          <w:rStyle w:val="Ninguno"/>
          <w:rFonts w:ascii="Times New Roman" w:hAnsi="Times New Roman" w:cs="Times New Roman"/>
          <w:color w:val="auto"/>
          <w:u w:color="215868"/>
        </w:rPr>
        <w:t>, Feria</w:t>
      </w:r>
      <w:r w:rsidRPr="00F91582">
        <w:rPr>
          <w:rStyle w:val="Ninguno"/>
          <w:rFonts w:ascii="Times New Roman" w:hAnsi="Times New Roman" w:cs="Times New Roman"/>
          <w:color w:val="auto"/>
          <w:u w:color="215868"/>
        </w:rPr>
        <w:t xml:space="preserve">, Rocío, que no gravan la Administración educativa porque no requieren de formación reglada; solo, el pago de una cuota anual a la hermandad y una papeleta de sitio.  El teatro ha vuelto a las cofradías. </w:t>
      </w:r>
    </w:p>
    <w:p w:rsidR="00405DF8" w:rsidRDefault="008A616A" w:rsidP="00C46DDC">
      <w:pPr>
        <w:pStyle w:val="Cuerpo"/>
        <w:spacing w:after="0" w:line="360" w:lineRule="auto"/>
        <w:ind w:firstLine="567"/>
        <w:jc w:val="both"/>
        <w:rPr>
          <w:rStyle w:val="Ninguno"/>
          <w:rFonts w:ascii="Times New Roman" w:hAnsi="Times New Roman" w:cs="Times New Roman"/>
          <w:color w:val="auto"/>
          <w:sz w:val="24"/>
          <w:szCs w:val="24"/>
          <w:u w:color="215868"/>
        </w:rPr>
      </w:pPr>
      <w:r w:rsidRPr="00FD1E6E">
        <w:rPr>
          <w:rStyle w:val="Ninguno"/>
          <w:rFonts w:ascii="Times New Roman" w:hAnsi="Times New Roman" w:cs="Times New Roman"/>
          <w:color w:val="auto"/>
          <w:sz w:val="24"/>
          <w:szCs w:val="24"/>
          <w:u w:color="215868"/>
        </w:rPr>
        <w:t>Escribo e</w:t>
      </w:r>
      <w:r w:rsidRPr="00F91582">
        <w:rPr>
          <w:rStyle w:val="Ninguno"/>
          <w:rFonts w:ascii="Times New Roman" w:hAnsi="Times New Roman" w:cs="Times New Roman"/>
          <w:color w:val="auto"/>
          <w:sz w:val="24"/>
          <w:szCs w:val="24"/>
          <w:u w:color="215868"/>
        </w:rPr>
        <w:t xml:space="preserve">n Sevilla, a 18 de diciembre de 2018, día de Nuestra Señora de la Esperanza.  Mejor, no me </w:t>
      </w:r>
      <w:proofErr w:type="spellStart"/>
      <w:r w:rsidRPr="00F91582">
        <w:rPr>
          <w:rStyle w:val="Ninguno"/>
          <w:rFonts w:ascii="Times New Roman" w:hAnsi="Times New Roman" w:cs="Times New Roman"/>
          <w:color w:val="auto"/>
          <w:sz w:val="24"/>
          <w:szCs w:val="24"/>
          <w:u w:color="215868"/>
        </w:rPr>
        <w:t>pego</w:t>
      </w:r>
      <w:proofErr w:type="spellEnd"/>
      <w:r w:rsidRPr="00F91582">
        <w:rPr>
          <w:rStyle w:val="Ninguno"/>
          <w:rFonts w:ascii="Times New Roman" w:hAnsi="Times New Roman" w:cs="Times New Roman"/>
          <w:color w:val="auto"/>
          <w:sz w:val="24"/>
          <w:szCs w:val="24"/>
          <w:u w:color="215868"/>
        </w:rPr>
        <w:t xml:space="preserve"> un tiro; mejor, invoco la protección de la Virgen y a nadie mejor que a ella me encomiendo en estas fechas de dudoso devenir.  </w:t>
      </w:r>
    </w:p>
    <w:p w:rsidR="008E3230" w:rsidRDefault="008E3230">
      <w:pPr>
        <w:pStyle w:val="Cuerpo"/>
        <w:spacing w:after="0" w:line="360" w:lineRule="auto"/>
        <w:jc w:val="both"/>
        <w:rPr>
          <w:rStyle w:val="Ninguno"/>
          <w:rFonts w:ascii="Times New Roman" w:hAnsi="Times New Roman" w:cs="Times New Roman"/>
          <w:color w:val="auto"/>
          <w:sz w:val="24"/>
          <w:szCs w:val="24"/>
          <w:u w:color="215868"/>
        </w:rPr>
      </w:pPr>
    </w:p>
    <w:p w:rsidR="0092005C" w:rsidRDefault="008E3230" w:rsidP="008E3230">
      <w:pPr>
        <w:pStyle w:val="Cuerpo"/>
        <w:spacing w:after="0" w:line="360" w:lineRule="auto"/>
        <w:jc w:val="right"/>
        <w:rPr>
          <w:rStyle w:val="Ninguno"/>
          <w:rFonts w:ascii="Times New Roman" w:hAnsi="Times New Roman" w:cs="Times New Roman"/>
          <w:color w:val="auto"/>
          <w:sz w:val="24"/>
          <w:szCs w:val="24"/>
          <w:u w:color="215868"/>
        </w:rPr>
      </w:pPr>
      <w:r>
        <w:rPr>
          <w:rStyle w:val="Ninguno"/>
          <w:rFonts w:ascii="Times New Roman" w:hAnsi="Times New Roman" w:cs="Times New Roman"/>
          <w:color w:val="auto"/>
          <w:sz w:val="24"/>
          <w:szCs w:val="24"/>
          <w:u w:color="215868"/>
        </w:rPr>
        <w:t>Omero Cruz</w:t>
      </w:r>
    </w:p>
    <w:p w:rsidR="008E3230" w:rsidRPr="008E3230" w:rsidRDefault="008E3230" w:rsidP="008E3230">
      <w:pPr>
        <w:pStyle w:val="Cuerpo"/>
        <w:spacing w:after="0" w:line="360" w:lineRule="auto"/>
        <w:jc w:val="right"/>
        <w:rPr>
          <w:rStyle w:val="Ninguno"/>
          <w:rFonts w:ascii="Times New Roman" w:hAnsi="Times New Roman" w:cs="Times New Roman"/>
          <w:color w:val="auto"/>
          <w:sz w:val="20"/>
          <w:szCs w:val="20"/>
          <w:u w:color="215868"/>
        </w:rPr>
      </w:pPr>
      <w:r w:rsidRPr="008E3230">
        <w:rPr>
          <w:rStyle w:val="Ninguno"/>
          <w:rFonts w:ascii="Times New Roman" w:hAnsi="Times New Roman" w:cs="Times New Roman"/>
          <w:color w:val="auto"/>
          <w:sz w:val="20"/>
          <w:szCs w:val="20"/>
          <w:u w:color="215868"/>
        </w:rPr>
        <w:t>Director de la ESAD de Sevilla</w:t>
      </w:r>
    </w:p>
    <w:p w:rsidR="008E3230" w:rsidRPr="008E3230" w:rsidRDefault="008E3230" w:rsidP="008E3230">
      <w:pPr>
        <w:pStyle w:val="Cuerpo"/>
        <w:spacing w:after="0" w:line="360" w:lineRule="auto"/>
        <w:jc w:val="right"/>
        <w:rPr>
          <w:rStyle w:val="Ninguno"/>
          <w:rFonts w:ascii="Times New Roman" w:hAnsi="Times New Roman" w:cs="Times New Roman"/>
          <w:color w:val="auto"/>
          <w:sz w:val="20"/>
          <w:szCs w:val="20"/>
          <w:u w:color="215868"/>
        </w:rPr>
      </w:pPr>
      <w:r w:rsidRPr="008E3230">
        <w:rPr>
          <w:rStyle w:val="Ninguno"/>
          <w:rFonts w:ascii="Times New Roman" w:hAnsi="Times New Roman" w:cs="Times New Roman"/>
          <w:color w:val="auto"/>
          <w:sz w:val="20"/>
          <w:szCs w:val="20"/>
          <w:u w:color="215868"/>
        </w:rPr>
        <w:t xml:space="preserve">Director de </w:t>
      </w:r>
      <w:r w:rsidRPr="008E3230">
        <w:rPr>
          <w:rStyle w:val="Ninguno"/>
          <w:rFonts w:ascii="Times New Roman" w:hAnsi="Times New Roman" w:cs="Times New Roman"/>
          <w:i/>
          <w:color w:val="auto"/>
          <w:sz w:val="20"/>
          <w:szCs w:val="20"/>
          <w:u w:color="215868"/>
        </w:rPr>
        <w:t>Rituales</w:t>
      </w:r>
    </w:p>
    <w:sectPr w:rsidR="008E3230" w:rsidRPr="008E3230" w:rsidSect="00405DF8">
      <w:headerReference w:type="default" r:id="rId7"/>
      <w:footerReference w:type="default" r:id="rId8"/>
      <w:headerReference w:type="first" r:id="rId9"/>
      <w:footerReference w:type="first" r:id="rId10"/>
      <w:pgSz w:w="11900" w:h="16840"/>
      <w:pgMar w:top="1417" w:right="1133" w:bottom="1134" w:left="1276"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77" w:rsidRDefault="00800A77" w:rsidP="00405DF8">
      <w:r>
        <w:separator/>
      </w:r>
    </w:p>
  </w:endnote>
  <w:endnote w:type="continuationSeparator" w:id="0">
    <w:p w:rsidR="00800A77" w:rsidRDefault="00800A77" w:rsidP="0040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venir Boo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F8" w:rsidRDefault="00405DF8">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F8" w:rsidRDefault="00405DF8">
    <w:pPr>
      <w:pStyle w:val="Cabeceraypi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77" w:rsidRDefault="00800A77">
      <w:r>
        <w:separator/>
      </w:r>
    </w:p>
  </w:footnote>
  <w:footnote w:type="continuationSeparator" w:id="0">
    <w:p w:rsidR="00800A77" w:rsidRDefault="00800A77">
      <w:r>
        <w:continuationSeparator/>
      </w:r>
    </w:p>
  </w:footnote>
  <w:footnote w:type="continuationNotice" w:id="1">
    <w:p w:rsidR="00800A77" w:rsidRDefault="00800A77"/>
  </w:footnote>
  <w:footnote w:id="2">
    <w:p w:rsidR="00405DF8" w:rsidRPr="008E3230" w:rsidRDefault="008A616A">
      <w:pPr>
        <w:pStyle w:val="Cuerpo"/>
        <w:spacing w:after="0" w:line="240" w:lineRule="auto"/>
        <w:jc w:val="both"/>
        <w:rPr>
          <w:color w:val="auto"/>
        </w:rPr>
      </w:pPr>
      <w:r w:rsidRPr="008E3230">
        <w:rPr>
          <w:rStyle w:val="Ninguno"/>
          <w:color w:val="auto"/>
          <w:sz w:val="18"/>
          <w:szCs w:val="18"/>
          <w:vertAlign w:val="superscript"/>
        </w:rPr>
        <w:footnoteRef/>
      </w:r>
      <w:r w:rsidR="008E3230">
        <w:rPr>
          <w:color w:val="auto"/>
          <w:sz w:val="18"/>
          <w:szCs w:val="18"/>
          <w:lang w:val="es-ES_tradnl"/>
        </w:rPr>
        <w:t xml:space="preserve"> </w:t>
      </w:r>
      <w:r w:rsidR="00FD1E6E" w:rsidRPr="008E3230">
        <w:rPr>
          <w:color w:val="auto"/>
          <w:sz w:val="18"/>
          <w:szCs w:val="18"/>
          <w:lang w:val="es-ES_tradnl"/>
        </w:rPr>
        <w:t>Parece ser en 1768.</w:t>
      </w:r>
    </w:p>
  </w:footnote>
  <w:footnote w:id="3">
    <w:p w:rsidR="00405DF8" w:rsidRPr="008E3230" w:rsidRDefault="008A616A">
      <w:pPr>
        <w:pStyle w:val="Textonotapie"/>
        <w:jc w:val="both"/>
        <w:rPr>
          <w:color w:val="auto"/>
        </w:rPr>
      </w:pPr>
      <w:r w:rsidRPr="008E3230">
        <w:rPr>
          <w:rStyle w:val="Ninguno"/>
          <w:color w:val="auto"/>
          <w:sz w:val="18"/>
          <w:szCs w:val="18"/>
          <w:u w:color="215868"/>
          <w:vertAlign w:val="superscript"/>
        </w:rPr>
        <w:footnoteRef/>
      </w:r>
      <w:r w:rsidRPr="008E3230">
        <w:rPr>
          <w:rStyle w:val="Ninguno"/>
          <w:color w:val="auto"/>
          <w:sz w:val="18"/>
          <w:szCs w:val="18"/>
          <w:u w:color="215868"/>
        </w:rPr>
        <w:t xml:space="preserve">. Las </w:t>
      </w:r>
      <w:proofErr w:type="spellStart"/>
      <w:r w:rsidRPr="008E3230">
        <w:rPr>
          <w:rStyle w:val="Ninguno"/>
          <w:color w:val="auto"/>
          <w:sz w:val="18"/>
          <w:szCs w:val="18"/>
          <w:u w:color="215868"/>
        </w:rPr>
        <w:t>E.S.A.D.s</w:t>
      </w:r>
      <w:proofErr w:type="spellEnd"/>
      <w:r w:rsidRPr="008E3230">
        <w:rPr>
          <w:rStyle w:val="Ninguno"/>
          <w:color w:val="auto"/>
          <w:sz w:val="18"/>
          <w:szCs w:val="18"/>
          <w:u w:color="215868"/>
        </w:rPr>
        <w:t xml:space="preserve"> de Málaga y Córdoba disponen, p</w:t>
      </w:r>
      <w:r w:rsidR="000E16B5" w:rsidRPr="008E3230">
        <w:rPr>
          <w:rStyle w:val="Ninguno"/>
          <w:color w:val="auto"/>
          <w:sz w:val="18"/>
          <w:szCs w:val="18"/>
          <w:u w:color="215868"/>
        </w:rPr>
        <w:t>or</w:t>
      </w:r>
      <w:r w:rsidRPr="008E3230">
        <w:rPr>
          <w:rStyle w:val="Ninguno"/>
          <w:color w:val="auto"/>
          <w:sz w:val="18"/>
          <w:szCs w:val="18"/>
          <w:u w:color="215868"/>
        </w:rPr>
        <w:t xml:space="preserve"> ej</w:t>
      </w:r>
      <w:r w:rsidR="000E16B5" w:rsidRPr="008E3230">
        <w:rPr>
          <w:rStyle w:val="Ninguno"/>
          <w:color w:val="auto"/>
          <w:sz w:val="18"/>
          <w:szCs w:val="18"/>
          <w:u w:color="215868"/>
        </w:rPr>
        <w:t>emplo</w:t>
      </w:r>
      <w:r w:rsidRPr="008E3230">
        <w:rPr>
          <w:rStyle w:val="Ninguno"/>
          <w:color w:val="auto"/>
          <w:sz w:val="18"/>
          <w:szCs w:val="18"/>
          <w:u w:color="215868"/>
        </w:rPr>
        <w:t>, de espléndidos coliseos para la exposición de talleres y muestras.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F8" w:rsidRDefault="00405DF8">
    <w:pPr>
      <w:pStyle w:val="Cabeceraypie"/>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F8" w:rsidRDefault="00405DF8">
    <w:pPr>
      <w:pStyle w:val="Cabeceraypi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F8"/>
    <w:rsid w:val="00096D28"/>
    <w:rsid w:val="000E16B5"/>
    <w:rsid w:val="001B559F"/>
    <w:rsid w:val="00405DF8"/>
    <w:rsid w:val="00762CBA"/>
    <w:rsid w:val="00800A77"/>
    <w:rsid w:val="008A616A"/>
    <w:rsid w:val="008E3230"/>
    <w:rsid w:val="0092005C"/>
    <w:rsid w:val="00B31B53"/>
    <w:rsid w:val="00C46DDC"/>
    <w:rsid w:val="00F91582"/>
    <w:rsid w:val="00FD1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5DF8"/>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05DF8"/>
    <w:rPr>
      <w:u w:val="single"/>
    </w:rPr>
  </w:style>
  <w:style w:type="table" w:customStyle="1" w:styleId="TableNormal">
    <w:name w:val="Table Normal"/>
    <w:rsid w:val="00405DF8"/>
    <w:tblPr>
      <w:tblInd w:w="0" w:type="dxa"/>
      <w:tblCellMar>
        <w:top w:w="0" w:type="dxa"/>
        <w:left w:w="0" w:type="dxa"/>
        <w:bottom w:w="0" w:type="dxa"/>
        <w:right w:w="0" w:type="dxa"/>
      </w:tblCellMar>
    </w:tblPr>
  </w:style>
  <w:style w:type="paragraph" w:customStyle="1" w:styleId="Cabeceraypie">
    <w:name w:val="Cabecera y pie"/>
    <w:rsid w:val="00405DF8"/>
    <w:pPr>
      <w:tabs>
        <w:tab w:val="right" w:pos="9020"/>
      </w:tabs>
    </w:pPr>
    <w:rPr>
      <w:rFonts w:ascii="Helvetica Neue" w:hAnsi="Helvetica Neue" w:cs="Arial Unicode MS"/>
      <w:color w:val="000000"/>
      <w:sz w:val="24"/>
      <w:szCs w:val="24"/>
    </w:rPr>
  </w:style>
  <w:style w:type="paragraph" w:styleId="Piedepgina">
    <w:name w:val="footer"/>
    <w:rsid w:val="00405DF8"/>
    <w:pPr>
      <w:tabs>
        <w:tab w:val="center" w:pos="4252"/>
        <w:tab w:val="right" w:pos="8504"/>
      </w:tabs>
    </w:pPr>
    <w:rPr>
      <w:rFonts w:ascii="Calibri" w:eastAsia="Calibri" w:hAnsi="Calibri" w:cs="Calibri"/>
      <w:color w:val="000000"/>
      <w:sz w:val="22"/>
      <w:szCs w:val="22"/>
      <w:u w:color="000000"/>
      <w:lang w:val="es-ES_tradnl"/>
    </w:rPr>
  </w:style>
  <w:style w:type="paragraph" w:customStyle="1" w:styleId="Default">
    <w:name w:val="Default"/>
    <w:rsid w:val="00405DF8"/>
    <w:rPr>
      <w:rFonts w:ascii="Calibri" w:eastAsia="Calibri" w:hAnsi="Calibri" w:cs="Calibri"/>
      <w:color w:val="000000"/>
      <w:sz w:val="24"/>
      <w:szCs w:val="24"/>
      <w:u w:color="000000"/>
      <w:lang w:val="es-ES_tradnl"/>
    </w:rPr>
  </w:style>
  <w:style w:type="character" w:customStyle="1" w:styleId="Ninguno">
    <w:name w:val="Ninguno"/>
    <w:rsid w:val="00405DF8"/>
    <w:rPr>
      <w:lang w:val="es-ES_tradnl"/>
    </w:rPr>
  </w:style>
  <w:style w:type="paragraph" w:customStyle="1" w:styleId="Cuerpo">
    <w:name w:val="Cuerpo"/>
    <w:rsid w:val="00405DF8"/>
    <w:pPr>
      <w:spacing w:after="200" w:line="276" w:lineRule="auto"/>
    </w:pPr>
    <w:rPr>
      <w:rFonts w:ascii="Calibri" w:eastAsia="Calibri" w:hAnsi="Calibri" w:cs="Calibri"/>
      <w:color w:val="000000"/>
      <w:sz w:val="22"/>
      <w:szCs w:val="22"/>
      <w:u w:color="000000"/>
    </w:rPr>
  </w:style>
  <w:style w:type="paragraph" w:styleId="Textonotapie">
    <w:name w:val="footnote text"/>
    <w:rsid w:val="00405DF8"/>
    <w:rPr>
      <w:rFonts w:ascii="Calibri" w:eastAsia="Calibri" w:hAnsi="Calibri" w:cs="Calibri"/>
      <w:color w:val="000000"/>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5DF8"/>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05DF8"/>
    <w:rPr>
      <w:u w:val="single"/>
    </w:rPr>
  </w:style>
  <w:style w:type="table" w:customStyle="1" w:styleId="TableNormal">
    <w:name w:val="Table Normal"/>
    <w:rsid w:val="00405DF8"/>
    <w:tblPr>
      <w:tblInd w:w="0" w:type="dxa"/>
      <w:tblCellMar>
        <w:top w:w="0" w:type="dxa"/>
        <w:left w:w="0" w:type="dxa"/>
        <w:bottom w:w="0" w:type="dxa"/>
        <w:right w:w="0" w:type="dxa"/>
      </w:tblCellMar>
    </w:tblPr>
  </w:style>
  <w:style w:type="paragraph" w:customStyle="1" w:styleId="Cabeceraypie">
    <w:name w:val="Cabecera y pie"/>
    <w:rsid w:val="00405DF8"/>
    <w:pPr>
      <w:tabs>
        <w:tab w:val="right" w:pos="9020"/>
      </w:tabs>
    </w:pPr>
    <w:rPr>
      <w:rFonts w:ascii="Helvetica Neue" w:hAnsi="Helvetica Neue" w:cs="Arial Unicode MS"/>
      <w:color w:val="000000"/>
      <w:sz w:val="24"/>
      <w:szCs w:val="24"/>
    </w:rPr>
  </w:style>
  <w:style w:type="paragraph" w:styleId="Piedepgina">
    <w:name w:val="footer"/>
    <w:rsid w:val="00405DF8"/>
    <w:pPr>
      <w:tabs>
        <w:tab w:val="center" w:pos="4252"/>
        <w:tab w:val="right" w:pos="8504"/>
      </w:tabs>
    </w:pPr>
    <w:rPr>
      <w:rFonts w:ascii="Calibri" w:eastAsia="Calibri" w:hAnsi="Calibri" w:cs="Calibri"/>
      <w:color w:val="000000"/>
      <w:sz w:val="22"/>
      <w:szCs w:val="22"/>
      <w:u w:color="000000"/>
      <w:lang w:val="es-ES_tradnl"/>
    </w:rPr>
  </w:style>
  <w:style w:type="paragraph" w:customStyle="1" w:styleId="Default">
    <w:name w:val="Default"/>
    <w:rsid w:val="00405DF8"/>
    <w:rPr>
      <w:rFonts w:ascii="Calibri" w:eastAsia="Calibri" w:hAnsi="Calibri" w:cs="Calibri"/>
      <w:color w:val="000000"/>
      <w:sz w:val="24"/>
      <w:szCs w:val="24"/>
      <w:u w:color="000000"/>
      <w:lang w:val="es-ES_tradnl"/>
    </w:rPr>
  </w:style>
  <w:style w:type="character" w:customStyle="1" w:styleId="Ninguno">
    <w:name w:val="Ninguno"/>
    <w:rsid w:val="00405DF8"/>
    <w:rPr>
      <w:lang w:val="es-ES_tradnl"/>
    </w:rPr>
  </w:style>
  <w:style w:type="paragraph" w:customStyle="1" w:styleId="Cuerpo">
    <w:name w:val="Cuerpo"/>
    <w:rsid w:val="00405DF8"/>
    <w:pPr>
      <w:spacing w:after="200" w:line="276" w:lineRule="auto"/>
    </w:pPr>
    <w:rPr>
      <w:rFonts w:ascii="Calibri" w:eastAsia="Calibri" w:hAnsi="Calibri" w:cs="Calibri"/>
      <w:color w:val="000000"/>
      <w:sz w:val="22"/>
      <w:szCs w:val="22"/>
      <w:u w:color="000000"/>
    </w:rPr>
  </w:style>
  <w:style w:type="paragraph" w:styleId="Textonotapie">
    <w:name w:val="footnote text"/>
    <w:rsid w:val="00405DF8"/>
    <w:rPr>
      <w:rFonts w:ascii="Calibri" w:eastAsia="Calibri" w:hAnsi="Calibri" w:cs="Calibri"/>
      <w:color w:val="000000"/>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959</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ana arcas</cp:lastModifiedBy>
  <cp:revision>2</cp:revision>
  <dcterms:created xsi:type="dcterms:W3CDTF">2019-01-08T19:25:00Z</dcterms:created>
  <dcterms:modified xsi:type="dcterms:W3CDTF">2019-01-08T19:25:00Z</dcterms:modified>
</cp:coreProperties>
</file>