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8"/>
        <w:gridCol w:w="6841"/>
      </w:tblGrid>
      <w:tr>
        <w:trPr>
          <w:trHeight w:val="1276" w:hRule="atLeast"/>
        </w:trPr>
        <w:tc>
          <w:tcPr>
            <w:tcW w:w="2698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706310901" r:id="rId2"/>
              </w:object>
            </w:r>
          </w:p>
        </w:tc>
        <w:tc>
          <w:tcPr>
            <w:tcW w:w="6841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8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María Nazaret Merino de Asís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EDF8FD" w:val="clear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M.ª Fuensanta Trujillo Navarro</w:t>
            </w:r>
          </w:p>
        </w:tc>
        <w:tc>
          <w:tcPr>
            <w:tcW w:w="6841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02- ACTA DE LA REUNIÓN DE FORMACIÓN EN CENTRO CELEBRADA EL DÍA 29 DEOCTUBRE DE 2018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17:00 horas del lunes 29 de octubre,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PUESTA EN COMÚN Y APROBACIÓN DE LA PONDERACIÓN DE LOS INDICADORES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Cada ciclo expone la ponderación dada a los indicadores de cada bloque en las áreas de Lengua y Matemáticas. Tras debatirlo, la ponderación queda aprobada por unanimidad como sigue</w:t>
            </w:r>
          </w:p>
          <w:p>
            <w:pPr>
              <w:pStyle w:val="Textoindependiente21"/>
              <w:spacing w:lineRule="auto" w:line="2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LENGUA</w:t>
            </w:r>
          </w:p>
          <w:tbl>
            <w:tblPr>
              <w:tblW w:w="944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346"/>
              <w:gridCol w:w="1346"/>
              <w:gridCol w:w="1346"/>
              <w:gridCol w:w="1346"/>
              <w:gridCol w:w="1346"/>
              <w:gridCol w:w="1346"/>
              <w:gridCol w:w="1363"/>
            </w:tblGrid>
            <w:tr>
              <w:trPr/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snapToGrid w:val="false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E. ORAL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C. ORAL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E. ESCRITA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C. ESCRITA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 xml:space="preserve">CONCEPTOS 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ACTITUD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PRIMER CICLO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5</w:t>
                  </w:r>
                </w:p>
              </w:tc>
              <w:tc>
                <w:tcPr>
                  <w:tcW w:w="13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SEGUNDO CICLO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3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TERCER CICLO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13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3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bidi w:val="0"/>
              <w:spacing w:before="120" w:after="0"/>
              <w:ind w:left="17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MATEMÁTICAS</w:t>
            </w:r>
          </w:p>
          <w:p>
            <w:pPr>
              <w:pStyle w:val="Normal"/>
              <w:widowControl/>
              <w:suppressAutoHyphens w:val="true"/>
              <w:bidi w:val="0"/>
              <w:spacing w:before="120" w:after="0"/>
              <w:ind w:left="17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tbl>
            <w:tblPr>
              <w:tblW w:w="944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346"/>
              <w:gridCol w:w="1653"/>
              <w:gridCol w:w="1694"/>
              <w:gridCol w:w="1649"/>
              <w:gridCol w:w="1635"/>
              <w:gridCol w:w="1462"/>
            </w:tblGrid>
            <w:tr>
              <w:trPr/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snapToGrid w:val="false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PROBLEMAS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NUMERACIÓN</w:t>
                  </w:r>
                </w:p>
              </w:tc>
              <w:tc>
                <w:tcPr>
                  <w:tcW w:w="1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CALCULO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CONCEPTOS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ACTITUD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PRIMER CICLO</w:t>
                  </w:r>
                </w:p>
              </w:tc>
              <w:tc>
                <w:tcPr>
                  <w:tcW w:w="165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64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25</w:t>
                  </w:r>
                </w:p>
              </w:tc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4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SEGUNDO CICLO</w:t>
                  </w:r>
                </w:p>
              </w:tc>
              <w:tc>
                <w:tcPr>
                  <w:tcW w:w="165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30</w:t>
                  </w:r>
                </w:p>
              </w:tc>
              <w:tc>
                <w:tcPr>
                  <w:tcW w:w="1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64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30</w:t>
                  </w:r>
                </w:p>
              </w:tc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4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>
              <w:trPr/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left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TERCER CICLO</w:t>
                  </w:r>
                </w:p>
              </w:tc>
              <w:tc>
                <w:tcPr>
                  <w:tcW w:w="165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30</w:t>
                  </w:r>
                </w:p>
              </w:tc>
              <w:tc>
                <w:tcPr>
                  <w:tcW w:w="1694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15</w:t>
                  </w:r>
                </w:p>
              </w:tc>
              <w:tc>
                <w:tcPr>
                  <w:tcW w:w="164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20</w:t>
                  </w:r>
                </w:p>
              </w:tc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28</w:t>
                  </w:r>
                </w:p>
              </w:tc>
              <w:tc>
                <w:tcPr>
                  <w:tcW w:w="14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tenidodelatabla"/>
                    <w:jc w:val="center"/>
                    <w:rPr>
                      <w:rFonts w:ascii="Liberation Serif;Times New Roman" w:hAnsi="Liberation Serif;Times New Roman" w:cs="Liberation Serif;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cs="Liberation Serif;Times New Roman" w:ascii="Liberation Serif;Times New Roman" w:hAnsi="Liberation Serif;Times New Roman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bidi w:val="0"/>
              <w:spacing w:before="120" w:after="0"/>
              <w:ind w:firstLine="708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es-ES_tradnl"/>
              </w:rPr>
              <w:t xml:space="preserve">Se da por finalizada la reunión a las </w:t>
            </w:r>
            <w:r>
              <w:rPr>
                <w:rFonts w:eastAsia="Arial" w:cs="Arial" w:ascii="Arial" w:hAnsi="Arial"/>
                <w:sz w:val="18"/>
                <w:szCs w:val="18"/>
                <w:lang w:val="es-ES_tradnl"/>
              </w:rPr>
              <w:t>20</w:t>
            </w:r>
            <w:r>
              <w:rPr>
                <w:rFonts w:eastAsia="Arial" w:cs="Arial" w:ascii="Arial" w:hAnsi="Arial"/>
                <w:sz w:val="18"/>
                <w:szCs w:val="18"/>
                <w:lang w:val="es-ES_tradnl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  <w:lang w:val="es-ES_tradnl"/>
              </w:rPr>
              <w:t>0</w:t>
            </w:r>
            <w:r>
              <w:rPr>
                <w:rFonts w:eastAsia="Arial" w:cs="Arial" w:ascii="Arial" w:hAnsi="Arial"/>
                <w:sz w:val="18"/>
                <w:szCs w:val="18"/>
                <w:lang w:val="es-ES_tradnl"/>
              </w:rPr>
              <w:t>0 del día antes señalado.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5e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6f45ee"/>
    <w:rPr/>
  </w:style>
  <w:style w:type="character" w:styleId="Fuentedeprrafopredeter1" w:customStyle="1">
    <w:name w:val="Fuente de párrafo predeter.1"/>
    <w:qFormat/>
    <w:rsid w:val="006f45ee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f45ee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6f45ee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f45ee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6f45ee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6f45ee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6f45e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6f45ee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6f45ee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6f45ee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6f45e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LibreOffice/6.2.3.2$Windows_X86_64 LibreOffice_project/aecc05fe267cc68dde00352a451aa867b3b546ac</Application>
  <Pages>1</Pages>
  <Words>256</Words>
  <Characters>1288</Characters>
  <CharactersWithSpaces>1664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2018-05-31T09:56:00Z</dcterms:created>
  <dc:creator>GISS</dc:creator>
  <dc:description/>
  <dc:language>es-ES</dc:language>
  <cp:lastModifiedBy/>
  <cp:lastPrinted>2013-09-06T22:50:00Z</cp:lastPrinted>
  <dcterms:modified xsi:type="dcterms:W3CDTF">2019-06-19T17:08:41Z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