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BA" w:rsidRPr="00B607CB" w:rsidRDefault="00455E9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607CB">
        <w:rPr>
          <w:rFonts w:ascii="Comic Sans MS" w:hAnsi="Comic Sans MS"/>
          <w:b/>
          <w:sz w:val="24"/>
          <w:szCs w:val="24"/>
          <w:u w:val="single"/>
        </w:rPr>
        <w:t>DOCUMENTO GUÍA / REGISTRO DE LA ACTIVIDAD REALIZADA</w:t>
      </w:r>
    </w:p>
    <w:p w:rsidR="009D1BBA" w:rsidRPr="00B607CB" w:rsidRDefault="009D1BBA">
      <w:pPr>
        <w:rPr>
          <w:rFonts w:ascii="Comic Sans MS" w:hAnsi="Comic Sans MS"/>
          <w:sz w:val="24"/>
          <w:szCs w:val="24"/>
        </w:rPr>
      </w:pPr>
    </w:p>
    <w:p w:rsidR="009D1BBA" w:rsidRPr="00B607CB" w:rsidRDefault="00455E93" w:rsidP="00012F82">
      <w:pPr>
        <w:pStyle w:val="Heading1"/>
        <w:rPr>
          <w:rFonts w:ascii="Comic Sans MS" w:hAnsi="Comic Sans MS"/>
          <w:sz w:val="24"/>
          <w:szCs w:val="24"/>
        </w:rPr>
      </w:pPr>
      <w:r w:rsidRPr="00B607CB">
        <w:rPr>
          <w:rFonts w:ascii="Comic Sans MS" w:hAnsi="Comic Sans MS"/>
          <w:b/>
          <w:sz w:val="24"/>
          <w:szCs w:val="24"/>
        </w:rPr>
        <w:t>TÍTULO</w:t>
      </w:r>
      <w:r w:rsidRPr="00B607CB">
        <w:rPr>
          <w:rFonts w:ascii="Comic Sans MS" w:hAnsi="Comic Sans MS"/>
          <w:sz w:val="24"/>
          <w:szCs w:val="24"/>
        </w:rPr>
        <w:t>:</w:t>
      </w:r>
      <w:r w:rsidR="00012F82" w:rsidRPr="00B607CB">
        <w:rPr>
          <w:rFonts w:ascii="Comic Sans MS" w:hAnsi="Comic Sans MS"/>
          <w:sz w:val="24"/>
          <w:szCs w:val="24"/>
        </w:rPr>
        <w:t xml:space="preserve"> ¿MÁS QUÉ, MENOS QUÉ O IGUAL?</w:t>
      </w:r>
    </w:p>
    <w:p w:rsidR="009D1BBA" w:rsidRPr="00B607CB" w:rsidRDefault="009D1BBA">
      <w:pPr>
        <w:rPr>
          <w:rFonts w:ascii="Comic Sans MS" w:hAnsi="Comic Sans MS"/>
          <w:sz w:val="24"/>
          <w:szCs w:val="24"/>
        </w:rPr>
      </w:pPr>
    </w:p>
    <w:p w:rsidR="009D1BBA" w:rsidRPr="00B607CB" w:rsidRDefault="00455E93">
      <w:pPr>
        <w:rPr>
          <w:rFonts w:ascii="Comic Sans MS" w:hAnsi="Comic Sans MS"/>
          <w:sz w:val="24"/>
          <w:szCs w:val="24"/>
        </w:rPr>
      </w:pPr>
      <w:r w:rsidRPr="00B607CB">
        <w:rPr>
          <w:rFonts w:ascii="Comic Sans MS" w:hAnsi="Comic Sans MS"/>
          <w:b/>
          <w:sz w:val="24"/>
          <w:szCs w:val="24"/>
        </w:rPr>
        <w:t>ALUMNADO AL QUE VA DIRIGIDA</w:t>
      </w:r>
      <w:r w:rsidRPr="00B607CB">
        <w:rPr>
          <w:rFonts w:ascii="Comic Sans MS" w:hAnsi="Comic Sans MS"/>
          <w:sz w:val="24"/>
          <w:szCs w:val="24"/>
        </w:rPr>
        <w:t>:</w:t>
      </w:r>
      <w:r w:rsidR="00012F82" w:rsidRPr="00B607CB">
        <w:rPr>
          <w:rFonts w:ascii="Comic Sans MS" w:hAnsi="Comic Sans MS"/>
          <w:sz w:val="24"/>
          <w:szCs w:val="24"/>
        </w:rPr>
        <w:t xml:space="preserve"> 4 años B de infantil del CEIP “Nuestra Señora del Rosario”.</w:t>
      </w:r>
    </w:p>
    <w:p w:rsidR="009D1BBA" w:rsidRPr="00B607CB" w:rsidRDefault="009D1BBA">
      <w:pPr>
        <w:rPr>
          <w:rFonts w:ascii="Comic Sans MS" w:hAnsi="Comic Sans MS"/>
          <w:sz w:val="24"/>
          <w:szCs w:val="24"/>
        </w:rPr>
      </w:pPr>
    </w:p>
    <w:p w:rsidR="005C218A" w:rsidRPr="00B607CB" w:rsidRDefault="00455E93" w:rsidP="005C218A">
      <w:pPr>
        <w:jc w:val="both"/>
        <w:rPr>
          <w:rFonts w:ascii="Comic Sans MS" w:hAnsi="Comic Sans MS"/>
          <w:sz w:val="24"/>
          <w:szCs w:val="24"/>
        </w:rPr>
      </w:pPr>
      <w:r w:rsidRPr="00B607CB">
        <w:rPr>
          <w:rFonts w:ascii="Comic Sans MS" w:hAnsi="Comic Sans MS"/>
          <w:b/>
          <w:sz w:val="24"/>
          <w:szCs w:val="24"/>
        </w:rPr>
        <w:t>DESCRIPTOR:</w:t>
      </w:r>
      <w:r w:rsidR="00B57DF2" w:rsidRPr="00B607CB">
        <w:rPr>
          <w:rFonts w:ascii="Comic Sans MS" w:hAnsi="Comic Sans MS"/>
          <w:sz w:val="24"/>
          <w:szCs w:val="24"/>
        </w:rPr>
        <w:t xml:space="preserve"> </w:t>
      </w:r>
      <w:r w:rsidR="005C218A" w:rsidRPr="00B607CB">
        <w:rPr>
          <w:rFonts w:ascii="Comic Sans MS" w:hAnsi="Comic Sans MS"/>
          <w:sz w:val="24"/>
          <w:szCs w:val="24"/>
        </w:rPr>
        <w:t xml:space="preserve">El objetivo de esta actividad ha consistido en: “ELABORAR MATERIALES PARA APILICAR EN EL AULA UNAS MATEMÁTICAS MENOS ABSTRACTAS” así como “INTRODUCIR UN ASPECTO MÁS LÚDICO EN LAS MATEMÁTICAS”,  para ello se ha elaborado un tipo de material </w:t>
      </w:r>
      <w:r w:rsidR="00315815">
        <w:rPr>
          <w:rFonts w:ascii="Comic Sans MS" w:hAnsi="Comic Sans MS"/>
          <w:sz w:val="24"/>
          <w:szCs w:val="24"/>
        </w:rPr>
        <w:t>para poder aplicar en clase</w:t>
      </w:r>
      <w:r w:rsidR="005C218A" w:rsidRPr="00B607CB">
        <w:rPr>
          <w:rFonts w:ascii="Comic Sans MS" w:hAnsi="Comic Sans MS"/>
          <w:sz w:val="24"/>
          <w:szCs w:val="24"/>
        </w:rPr>
        <w:t xml:space="preserve"> unas matemáticas más lúdicas y menos abstractas.</w:t>
      </w:r>
    </w:p>
    <w:p w:rsidR="009D1BBA" w:rsidRPr="00B607CB" w:rsidRDefault="009D1BBA">
      <w:pPr>
        <w:rPr>
          <w:rFonts w:ascii="Comic Sans MS" w:hAnsi="Comic Sans MS"/>
          <w:sz w:val="24"/>
          <w:szCs w:val="24"/>
        </w:rPr>
      </w:pPr>
    </w:p>
    <w:p w:rsidR="003B3F5C" w:rsidRPr="00B607CB" w:rsidRDefault="003B3F5C">
      <w:pPr>
        <w:rPr>
          <w:rFonts w:ascii="Comic Sans MS" w:hAnsi="Comic Sans MS"/>
          <w:sz w:val="24"/>
          <w:szCs w:val="24"/>
        </w:rPr>
      </w:pPr>
    </w:p>
    <w:p w:rsidR="009D1BBA" w:rsidRPr="00B607CB" w:rsidRDefault="00455E93">
      <w:pPr>
        <w:rPr>
          <w:rFonts w:ascii="Comic Sans MS" w:hAnsi="Comic Sans MS"/>
          <w:sz w:val="24"/>
          <w:szCs w:val="24"/>
        </w:rPr>
      </w:pPr>
      <w:r w:rsidRPr="00B607CB">
        <w:rPr>
          <w:rFonts w:ascii="Comic Sans MS" w:hAnsi="Comic Sans MS"/>
          <w:b/>
          <w:sz w:val="24"/>
          <w:szCs w:val="24"/>
        </w:rPr>
        <w:t>DESCRIPCIÓN</w:t>
      </w:r>
      <w:r w:rsidR="00D72470" w:rsidRPr="00B607CB">
        <w:rPr>
          <w:rFonts w:ascii="Comic Sans MS" w:hAnsi="Comic Sans MS"/>
          <w:sz w:val="24"/>
          <w:szCs w:val="24"/>
        </w:rPr>
        <w:t>:</w:t>
      </w:r>
    </w:p>
    <w:p w:rsidR="00C641DE" w:rsidRPr="00B607CB" w:rsidRDefault="00C641DE">
      <w:pPr>
        <w:rPr>
          <w:rFonts w:ascii="Comic Sans MS" w:hAnsi="Comic Sans MS"/>
          <w:sz w:val="24"/>
          <w:szCs w:val="24"/>
        </w:rPr>
      </w:pPr>
    </w:p>
    <w:p w:rsidR="00C641DE" w:rsidRPr="00B607CB" w:rsidRDefault="00C641DE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660"/>
        <w:gridCol w:w="6840"/>
      </w:tblGrid>
      <w:tr w:rsidR="00C641DE" w:rsidRPr="00B607CB" w:rsidTr="00C641DE">
        <w:tc>
          <w:tcPr>
            <w:tcW w:w="2660" w:type="dxa"/>
          </w:tcPr>
          <w:p w:rsidR="00C641DE" w:rsidRPr="00B607CB" w:rsidRDefault="00C641DE" w:rsidP="00C641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07CB">
              <w:rPr>
                <w:rFonts w:ascii="Comic Sans MS" w:hAnsi="Comic Sans MS"/>
                <w:b/>
                <w:sz w:val="24"/>
                <w:szCs w:val="24"/>
              </w:rPr>
              <w:t>BREVE DESCRIPCIÓN DEL LA ACTIVIDAD</w:t>
            </w:r>
          </w:p>
        </w:tc>
        <w:tc>
          <w:tcPr>
            <w:tcW w:w="6840" w:type="dxa"/>
          </w:tcPr>
          <w:p w:rsidR="00C641DE" w:rsidRPr="00B607CB" w:rsidRDefault="00C641DE" w:rsidP="00C641D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607CB">
              <w:rPr>
                <w:rFonts w:ascii="Comic Sans MS" w:hAnsi="Comic Sans MS"/>
                <w:sz w:val="24"/>
                <w:szCs w:val="24"/>
              </w:rPr>
              <w:t xml:space="preserve">La actividad ha consistido en elaborar diferentes tarjetas en forma de rectángulos,  donde aparecen dos números- estos pueden ser mayor, menor o igual-, en medio aparece un hueco donde se coloca el signo correspondiente. </w:t>
            </w:r>
          </w:p>
          <w:p w:rsidR="00C641DE" w:rsidRPr="00B607CB" w:rsidRDefault="00C641D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41DE" w:rsidRPr="00B607CB" w:rsidTr="00C641DE">
        <w:tc>
          <w:tcPr>
            <w:tcW w:w="2660" w:type="dxa"/>
          </w:tcPr>
          <w:p w:rsidR="00C641DE" w:rsidRPr="00B607CB" w:rsidRDefault="00C641DE" w:rsidP="00C641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07CB">
              <w:rPr>
                <w:rFonts w:ascii="Comic Sans MS" w:hAnsi="Comic Sans MS"/>
                <w:b/>
                <w:sz w:val="24"/>
                <w:szCs w:val="24"/>
              </w:rPr>
              <w:t>PREPARACIÓN DEL MATERIAL</w:t>
            </w:r>
          </w:p>
        </w:tc>
        <w:tc>
          <w:tcPr>
            <w:tcW w:w="6840" w:type="dxa"/>
          </w:tcPr>
          <w:p w:rsidR="00C641DE" w:rsidRPr="00B607CB" w:rsidRDefault="00C641DE" w:rsidP="00C641D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607CB">
              <w:rPr>
                <w:rFonts w:ascii="Comic Sans MS" w:hAnsi="Comic Sans MS"/>
                <w:sz w:val="24"/>
                <w:szCs w:val="24"/>
              </w:rPr>
              <w:t>En cuanto a la preparación del material, destacar los siguientes pasos:</w:t>
            </w:r>
          </w:p>
          <w:p w:rsidR="00C641DE" w:rsidRPr="00B607CB" w:rsidRDefault="00C641DE" w:rsidP="00C641D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607CB">
              <w:rPr>
                <w:rFonts w:ascii="Comic Sans MS" w:hAnsi="Comic Sans MS"/>
                <w:sz w:val="24"/>
                <w:szCs w:val="24"/>
              </w:rPr>
              <w:t>Descarga de material de la página web</w:t>
            </w:r>
          </w:p>
          <w:p w:rsidR="00C641DE" w:rsidRPr="00B607CB" w:rsidRDefault="00C641DE" w:rsidP="00C641D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607CB">
              <w:rPr>
                <w:rFonts w:ascii="Comic Sans MS" w:hAnsi="Comic Sans MS"/>
                <w:sz w:val="24"/>
                <w:szCs w:val="24"/>
              </w:rPr>
              <w:t>Imprimir el material correspondiente</w:t>
            </w:r>
          </w:p>
          <w:p w:rsidR="00C641DE" w:rsidRPr="00B607CB" w:rsidRDefault="00C641DE" w:rsidP="00C641D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607CB">
              <w:rPr>
                <w:rFonts w:ascii="Comic Sans MS" w:hAnsi="Comic Sans MS"/>
                <w:sz w:val="24"/>
                <w:szCs w:val="24"/>
              </w:rPr>
              <w:t>Recortado y plastificado del mismo</w:t>
            </w:r>
          </w:p>
          <w:p w:rsidR="00C641DE" w:rsidRPr="00B607CB" w:rsidRDefault="00C641D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41DE" w:rsidRPr="00B607CB" w:rsidTr="00C641DE">
        <w:tc>
          <w:tcPr>
            <w:tcW w:w="2660" w:type="dxa"/>
          </w:tcPr>
          <w:p w:rsidR="00C641DE" w:rsidRPr="00B607CB" w:rsidRDefault="00E00741" w:rsidP="00E007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07CB">
              <w:rPr>
                <w:rFonts w:ascii="Comic Sans MS" w:hAnsi="Comic Sans MS"/>
                <w:b/>
                <w:sz w:val="24"/>
                <w:szCs w:val="24"/>
              </w:rPr>
              <w:t>PUESTA EN PRÁCTICA</w:t>
            </w:r>
          </w:p>
        </w:tc>
        <w:tc>
          <w:tcPr>
            <w:tcW w:w="6840" w:type="dxa"/>
          </w:tcPr>
          <w:p w:rsidR="005A6AE2" w:rsidRPr="00B607CB" w:rsidRDefault="004922B2" w:rsidP="00111C4C">
            <w:pPr>
              <w:widowControl/>
              <w:tabs>
                <w:tab w:val="num" w:pos="1068"/>
              </w:tabs>
              <w:spacing w:line="240" w:lineRule="auto"/>
              <w:ind w:right="-1"/>
              <w:jc w:val="both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El material se ha presentado en el </w:t>
            </w:r>
            <w:r w:rsidR="00111C4C"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RINCÓN DE </w:t>
            </w:r>
            <w:r w:rsidR="005A6AE2"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SOMOS MATEMÁTICOS Y MATEMÁTICAS</w:t>
            </w:r>
            <w:r w:rsidR="00111C4C"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: </w:t>
            </w:r>
            <w:r w:rsidR="005A6AE2"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Se han colocado las distintas etiquetas junto con los signos mayor, menor o igual. </w:t>
            </w:r>
          </w:p>
          <w:p w:rsidR="005A6AE2" w:rsidRPr="00B607CB" w:rsidRDefault="005A6AE2" w:rsidP="005A6AE2">
            <w:pPr>
              <w:pStyle w:val="Prrafodelista"/>
              <w:widowControl/>
              <w:numPr>
                <w:ilvl w:val="0"/>
                <w:numId w:val="8"/>
              </w:numPr>
              <w:tabs>
                <w:tab w:val="num" w:pos="1068"/>
              </w:tabs>
              <w:spacing w:line="240" w:lineRule="auto"/>
              <w:ind w:right="-1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En primer lugar presentamos el material, para ello, </w:t>
            </w: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lastRenderedPageBreak/>
              <w:t>cogemos una al azar y le preguntamos al alumnado que se encuentra en este esp</w:t>
            </w:r>
            <w:r w:rsidR="00315815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acio: ¿Q</w:t>
            </w: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ué número están viendo</w:t>
            </w:r>
            <w:r w:rsidR="00315815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?</w:t>
            </w:r>
          </w:p>
          <w:p w:rsidR="005A6AE2" w:rsidRPr="00B607CB" w:rsidRDefault="005A6AE2" w:rsidP="005A6AE2">
            <w:pPr>
              <w:pStyle w:val="Prrafodelista"/>
              <w:widowControl/>
              <w:numPr>
                <w:ilvl w:val="0"/>
                <w:numId w:val="8"/>
              </w:numPr>
              <w:tabs>
                <w:tab w:val="num" w:pos="1068"/>
              </w:tabs>
              <w:spacing w:line="240" w:lineRule="auto"/>
              <w:ind w:right="-1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A continuación comentamos que nos formulen</w:t>
            </w:r>
            <w:r w:rsidR="00BF0A52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cuál es el número mayor</w:t>
            </w: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:rsidR="005A6AE2" w:rsidRPr="00B607CB" w:rsidRDefault="005A6AE2" w:rsidP="005A6AE2">
            <w:pPr>
              <w:pStyle w:val="Prrafodelista"/>
              <w:widowControl/>
              <w:numPr>
                <w:ilvl w:val="0"/>
                <w:numId w:val="8"/>
              </w:numPr>
              <w:tabs>
                <w:tab w:val="num" w:pos="1068"/>
              </w:tabs>
              <w:spacing w:line="240" w:lineRule="auto"/>
              <w:ind w:right="-1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Seguidamente le explicamos que “la boquita </w:t>
            </w:r>
            <w:r w:rsidR="00BF0A52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abierta que corresponde al símbolo </w:t>
            </w: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mayor</w:t>
            </w:r>
            <w:r w:rsidR="00BF0A52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, </w:t>
            </w: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siempre se come al número más grande porque tiene mucha hambre”</w:t>
            </w:r>
          </w:p>
          <w:p w:rsidR="005A6AE2" w:rsidRPr="00B607CB" w:rsidRDefault="005A6AE2" w:rsidP="005A6AE2">
            <w:pPr>
              <w:pStyle w:val="Prrafodelista"/>
              <w:widowControl/>
              <w:numPr>
                <w:ilvl w:val="0"/>
                <w:numId w:val="8"/>
              </w:numPr>
              <w:tabs>
                <w:tab w:val="num" w:pos="1068"/>
              </w:tabs>
              <w:spacing w:line="240" w:lineRule="auto"/>
              <w:ind w:right="-1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Cuando elegimos una tarjeta donde ambos números son iguales, les enseñamos el símbolo del igual y le explicamos el significado del mismo.</w:t>
            </w:r>
          </w:p>
          <w:p w:rsidR="005A6AE2" w:rsidRPr="00B607CB" w:rsidRDefault="005A6AE2" w:rsidP="005A6AE2">
            <w:pPr>
              <w:pStyle w:val="Prrafodelista"/>
              <w:widowControl/>
              <w:numPr>
                <w:ilvl w:val="0"/>
                <w:numId w:val="8"/>
              </w:numPr>
              <w:tabs>
                <w:tab w:val="num" w:pos="1068"/>
              </w:tabs>
              <w:spacing w:line="240" w:lineRule="auto"/>
              <w:ind w:right="-1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Finalmente, cada niño o niña van cogiendo las tarjetas deseadas para colocarles el símbolo correspondiente.</w:t>
            </w:r>
          </w:p>
          <w:p w:rsidR="005A6AE2" w:rsidRPr="00B607CB" w:rsidRDefault="005A6AE2" w:rsidP="005A6AE2">
            <w:pPr>
              <w:widowControl/>
              <w:tabs>
                <w:tab w:val="num" w:pos="1068"/>
              </w:tabs>
              <w:spacing w:line="240" w:lineRule="auto"/>
              <w:ind w:right="-1"/>
              <w:jc w:val="both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  <w:p w:rsidR="00AE6816" w:rsidRPr="00AE6816" w:rsidRDefault="005A6AE2" w:rsidP="00AE6816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El PAPEL  de</w:t>
            </w:r>
            <w:r w:rsidR="00A80E69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la </w:t>
            </w:r>
            <w:r w:rsidR="00AE6816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docente </w:t>
            </w:r>
            <w:r w:rsidR="00AE6816" w:rsidRPr="00AE6816">
              <w:rPr>
                <w:rFonts w:ascii="Comic Sans MS" w:hAnsi="Comic Sans MS" w:cstheme="minorHAnsi"/>
                <w:sz w:val="24"/>
                <w:szCs w:val="24"/>
              </w:rPr>
              <w:t xml:space="preserve">además de servir de ayuda y guía durante todo el proceso: </w:t>
            </w:r>
          </w:p>
          <w:p w:rsidR="00AE6816" w:rsidRPr="00AE6816" w:rsidRDefault="00AE6816" w:rsidP="00AE6816">
            <w:pPr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AE6816">
              <w:rPr>
                <w:rFonts w:ascii="Comic Sans MS" w:hAnsi="Comic Sans MS" w:cstheme="minorHAnsi"/>
                <w:sz w:val="24"/>
                <w:szCs w:val="24"/>
              </w:rPr>
              <w:t>Favoreciendo la autonomía de los niños. Y niñas.</w:t>
            </w:r>
          </w:p>
          <w:p w:rsidR="00AE6816" w:rsidRPr="00AE6816" w:rsidRDefault="00AE6816" w:rsidP="00AE6816">
            <w:pPr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AE6816">
              <w:rPr>
                <w:rFonts w:ascii="Comic Sans MS" w:hAnsi="Comic Sans MS" w:cstheme="minorHAnsi"/>
                <w:sz w:val="24"/>
                <w:szCs w:val="24"/>
              </w:rPr>
              <w:t xml:space="preserve">Motivarlos, creando un clima cálido que transmita seguridad. </w:t>
            </w:r>
          </w:p>
          <w:p w:rsidR="00AE6816" w:rsidRPr="00AE6816" w:rsidRDefault="00AE6816" w:rsidP="00AE6816">
            <w:pPr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AE6816">
              <w:rPr>
                <w:rFonts w:ascii="Comic Sans MS" w:hAnsi="Comic Sans MS" w:cstheme="minorHAnsi"/>
                <w:sz w:val="24"/>
                <w:szCs w:val="24"/>
              </w:rPr>
              <w:t xml:space="preserve">Teniendo en cuenta sus aportaciones. </w:t>
            </w:r>
          </w:p>
          <w:p w:rsidR="00AE6816" w:rsidRPr="00AE6816" w:rsidRDefault="00AE6816" w:rsidP="00AE6816">
            <w:pPr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AE6816">
              <w:rPr>
                <w:rFonts w:ascii="Comic Sans MS" w:hAnsi="Comic Sans MS" w:cstheme="minorHAnsi"/>
                <w:sz w:val="24"/>
                <w:szCs w:val="24"/>
              </w:rPr>
              <w:t xml:space="preserve">Respetando sus ritmos y necesidades. </w:t>
            </w:r>
          </w:p>
          <w:p w:rsidR="00AE6816" w:rsidRPr="00AE6816" w:rsidRDefault="00AE6816" w:rsidP="00AE6816">
            <w:pPr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AE6816">
              <w:rPr>
                <w:rFonts w:ascii="Comic Sans MS" w:hAnsi="Comic Sans MS" w:cstheme="minorHAnsi"/>
                <w:sz w:val="24"/>
                <w:szCs w:val="24"/>
              </w:rPr>
              <w:t xml:space="preserve">Etc. </w:t>
            </w:r>
          </w:p>
          <w:p w:rsidR="00AE6816" w:rsidRPr="00AE6816" w:rsidRDefault="00AE6816" w:rsidP="00AE6816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AE6816">
              <w:rPr>
                <w:rFonts w:ascii="Comic Sans MS" w:hAnsi="Comic Sans MS" w:cstheme="minorHAnsi"/>
                <w:sz w:val="24"/>
                <w:szCs w:val="24"/>
              </w:rPr>
              <w:t xml:space="preserve">Así como la de ser una persona que ayuda al alumnado a observar, interpretar y a comprender un podo mejor todo aquello que le rodea. Una persona que le ayuda a evolucionar y que le estimula hacia el máximo desarrollo que pueda alcanzar. </w:t>
            </w:r>
          </w:p>
          <w:p w:rsidR="00E00741" w:rsidRPr="00B607CB" w:rsidRDefault="00E00741" w:rsidP="00A80E69">
            <w:pPr>
              <w:widowControl/>
              <w:tabs>
                <w:tab w:val="num" w:pos="1068"/>
              </w:tabs>
              <w:spacing w:line="240" w:lineRule="auto"/>
              <w:ind w:right="-1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41DE" w:rsidRPr="00B607CB" w:rsidTr="00C641DE">
        <w:tc>
          <w:tcPr>
            <w:tcW w:w="2660" w:type="dxa"/>
          </w:tcPr>
          <w:p w:rsidR="00C641DE" w:rsidRPr="00B607CB" w:rsidRDefault="00DA5D5B" w:rsidP="004112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07CB">
              <w:rPr>
                <w:rFonts w:ascii="Comic Sans MS" w:hAnsi="Comic Sans MS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6840" w:type="dxa"/>
          </w:tcPr>
          <w:p w:rsidR="00160E0E" w:rsidRPr="00B607CB" w:rsidRDefault="00160E0E" w:rsidP="00160E0E">
            <w:pPr>
              <w:spacing w:line="240" w:lineRule="auto"/>
              <w:jc w:val="both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De acuerdo con la orden del 5 de agosto de 2008, que desarrolla el currículo de Educación Infantil se ha tenido presente los siguientes  principios metodológicos:</w:t>
            </w:r>
          </w:p>
          <w:p w:rsidR="00160E0E" w:rsidRPr="00B607CB" w:rsidRDefault="00160E0E" w:rsidP="00160E0E">
            <w:pPr>
              <w:spacing w:line="240" w:lineRule="auto"/>
              <w:jc w:val="both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  <w:p w:rsidR="00160E0E" w:rsidRPr="00B607CB" w:rsidRDefault="00160E0E" w:rsidP="00160E0E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MOTIVACIÓN: Puesto que todo aquello que hacen por primera vez susci</w:t>
            </w:r>
            <w:r w:rsidR="00B02488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ta misterio y mucha expectativa-</w:t>
            </w: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y si añadimos que se convierta en algo manipulativo q</w:t>
            </w:r>
            <w:r w:rsidR="00B02488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ue pueden tocar, pegar, cambiar-</w:t>
            </w: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el </w:t>
            </w: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lastRenderedPageBreak/>
              <w:t>grado de motivación aumenta. El papel del docente en este aspecto juega un papel crucial, puesto que depende cómo se presente el material el nivel de motivación será mayor o menor.</w:t>
            </w:r>
          </w:p>
          <w:p w:rsidR="00160E0E" w:rsidRPr="00B607CB" w:rsidRDefault="000E3E63" w:rsidP="00160E0E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EL JUEGO: </w:t>
            </w:r>
            <w:r w:rsidRPr="00B607CB">
              <w:rPr>
                <w:rFonts w:ascii="Comic Sans MS" w:hAnsi="Comic Sans MS" w:cs="Times New Roman"/>
                <w:sz w:val="24"/>
                <w:szCs w:val="24"/>
              </w:rPr>
              <w:t>Este carácter gratificador y placentero del juego ha sido reconocido por diferentes autores. Piaget y Vigotsky, con matices diferentes, señalan la satisfacción de deseos inmediatos que se da en el juego, o el origen de éste precisamente en esas necesidades, no satisfechas, de acciones que desbordan</w:t>
            </w: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la capacidad del niño o la niña. Por tanto, con esta actividad estamos impulsando </w:t>
            </w:r>
            <w:r w:rsidR="00B02488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el juego lógico-matemático</w:t>
            </w: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:rsidR="00606576" w:rsidRPr="00B607CB" w:rsidRDefault="00606576" w:rsidP="00606576">
            <w:pPr>
              <w:pStyle w:val="Prrafodelista"/>
              <w:numPr>
                <w:ilvl w:val="0"/>
                <w:numId w:val="6"/>
              </w:numPr>
              <w:spacing w:line="100" w:lineRule="atLeast"/>
              <w:ind w:right="-1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LA ACTIVIDAD INFANTIL: OBSERVACIÓN Y EXPERIEMENTACIÓN: </w:t>
            </w:r>
            <w:r w:rsidR="00B02488">
              <w:rPr>
                <w:rFonts w:ascii="Comic Sans MS" w:hAnsi="Comic Sans MS" w:cs="Times New Roman"/>
                <w:sz w:val="24"/>
                <w:szCs w:val="24"/>
              </w:rPr>
              <w:t xml:space="preserve">Los niños y niñas de </w:t>
            </w:r>
            <w:r w:rsidRPr="00B607CB">
              <w:rPr>
                <w:rFonts w:ascii="Comic Sans MS" w:hAnsi="Comic Sans MS" w:cs="Times New Roman"/>
                <w:sz w:val="24"/>
                <w:szCs w:val="24"/>
              </w:rPr>
              <w:t xml:space="preserve"> estas edades van a aprender a través de un proceso que requiere observación, manipulación,  experimentación y reflexión, por tanto</w:t>
            </w:r>
            <w:r w:rsidR="00B02488"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r w:rsidRPr="00B607CB">
              <w:rPr>
                <w:rFonts w:ascii="Comic Sans MS" w:hAnsi="Comic Sans MS" w:cs="Times New Roman"/>
                <w:sz w:val="24"/>
                <w:szCs w:val="24"/>
              </w:rPr>
              <w:t xml:space="preserve">  esta actividad se basa en estas acciones. Como persona adultas más capaces, </w:t>
            </w:r>
            <w:r w:rsidR="00297177">
              <w:rPr>
                <w:rFonts w:ascii="Comic Sans MS" w:hAnsi="Comic Sans MS" w:cs="Times New Roman"/>
                <w:sz w:val="24"/>
                <w:szCs w:val="24"/>
              </w:rPr>
              <w:t>estamos colo</w:t>
            </w:r>
            <w:r w:rsidRPr="00B607CB">
              <w:rPr>
                <w:rFonts w:ascii="Comic Sans MS" w:hAnsi="Comic Sans MS" w:cs="Times New Roman"/>
                <w:sz w:val="24"/>
                <w:szCs w:val="24"/>
              </w:rPr>
              <w:t xml:space="preserve">cando a su alcance materiales y experiencia </w:t>
            </w:r>
            <w:r w:rsidR="00B02488">
              <w:rPr>
                <w:rFonts w:ascii="Comic Sans MS" w:hAnsi="Comic Sans MS" w:cs="Times New Roman"/>
                <w:sz w:val="24"/>
                <w:szCs w:val="24"/>
              </w:rPr>
              <w:t>que favorecen</w:t>
            </w:r>
            <w:r w:rsidRPr="00B607CB">
              <w:rPr>
                <w:rFonts w:ascii="Comic Sans MS" w:hAnsi="Comic Sans MS" w:cs="Times New Roman"/>
                <w:sz w:val="24"/>
                <w:szCs w:val="24"/>
              </w:rPr>
              <w:t xml:space="preserve"> este principio.</w:t>
            </w:r>
          </w:p>
          <w:p w:rsidR="000E3E63" w:rsidRPr="00B607CB" w:rsidRDefault="000E3E63" w:rsidP="00111C4C">
            <w:pPr>
              <w:pStyle w:val="Prrafodelista"/>
              <w:spacing w:line="240" w:lineRule="auto"/>
              <w:ind w:left="780"/>
              <w:jc w:val="both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  <w:p w:rsidR="00C641DE" w:rsidRPr="00B607CB" w:rsidRDefault="00C641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2AF4" w:rsidRPr="00B607CB" w:rsidRDefault="00E52A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41DE" w:rsidRPr="00B607CB" w:rsidTr="00C641DE">
        <w:tc>
          <w:tcPr>
            <w:tcW w:w="2660" w:type="dxa"/>
          </w:tcPr>
          <w:p w:rsidR="00C641DE" w:rsidRPr="00B607CB" w:rsidRDefault="004112A1" w:rsidP="004112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07CB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ATENCIÓN A LA DIVERDAD</w:t>
            </w:r>
          </w:p>
        </w:tc>
        <w:tc>
          <w:tcPr>
            <w:tcW w:w="6840" w:type="dxa"/>
          </w:tcPr>
          <w:p w:rsidR="00C50E6A" w:rsidRPr="00B607CB" w:rsidRDefault="00A617F0" w:rsidP="00A617F0">
            <w:pPr>
              <w:pStyle w:val="Textoindependiente"/>
              <w:spacing w:before="69"/>
              <w:ind w:right="102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sz w:val="24"/>
                <w:szCs w:val="24"/>
              </w:rPr>
              <w:t>El material elaborado permitirá brindar de manera adecuada los</w:t>
            </w:r>
            <w:r w:rsidR="00C50E6A" w:rsidRPr="00B607CB">
              <w:rPr>
                <w:rFonts w:ascii="Comic Sans MS" w:hAnsi="Comic Sans MS" w:cs="Times New Roman"/>
                <w:sz w:val="24"/>
                <w:szCs w:val="24"/>
              </w:rPr>
              <w:t xml:space="preserve"> siguientes</w:t>
            </w:r>
            <w:r w:rsidR="00C50E6A" w:rsidRPr="00B607CB">
              <w:rPr>
                <w:rFonts w:ascii="Comic Sans MS" w:hAnsi="Comic Sans MS" w:cs="Times New Roman"/>
                <w:spacing w:val="-10"/>
                <w:sz w:val="24"/>
                <w:szCs w:val="24"/>
              </w:rPr>
              <w:t xml:space="preserve"> </w:t>
            </w:r>
            <w:r w:rsidRPr="00B607CB">
              <w:rPr>
                <w:rFonts w:ascii="Comic Sans MS" w:hAnsi="Comic Sans MS" w:cs="Times New Roman"/>
                <w:sz w:val="24"/>
                <w:szCs w:val="24"/>
              </w:rPr>
              <w:t>aspectos</w:t>
            </w:r>
            <w:r w:rsidR="00C50E6A" w:rsidRPr="00B607CB">
              <w:rPr>
                <w:rFonts w:ascii="Comic Sans MS" w:hAnsi="Comic Sans MS" w:cs="Times New Roman"/>
                <w:sz w:val="24"/>
                <w:szCs w:val="24"/>
              </w:rPr>
              <w:t>:</w:t>
            </w:r>
          </w:p>
          <w:p w:rsidR="00C50E6A" w:rsidRPr="00B607CB" w:rsidRDefault="00C50E6A" w:rsidP="00B02488">
            <w:pPr>
              <w:pStyle w:val="Prrafodelista"/>
              <w:numPr>
                <w:ilvl w:val="0"/>
                <w:numId w:val="5"/>
              </w:numPr>
              <w:tabs>
                <w:tab w:val="left" w:pos="833"/>
              </w:tabs>
              <w:spacing w:line="240" w:lineRule="auto"/>
              <w:ind w:right="105"/>
              <w:contextualSpacing w:val="0"/>
              <w:jc w:val="bot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sz w:val="24"/>
                <w:szCs w:val="24"/>
              </w:rPr>
              <w:t>Planificar estrategias, actividades y materiales didácticos diferenciados y variados que se acomoden a los distintos tipos de alumnos y</w:t>
            </w:r>
            <w:r w:rsidRPr="00B607CB">
              <w:rPr>
                <w:rFonts w:ascii="Comic Sans MS" w:hAnsi="Comic Sans MS" w:cs="Times New Roman"/>
                <w:spacing w:val="-11"/>
                <w:sz w:val="24"/>
                <w:szCs w:val="24"/>
              </w:rPr>
              <w:t xml:space="preserve"> </w:t>
            </w:r>
            <w:r w:rsidR="00A617F0" w:rsidRPr="00B607CB">
              <w:rPr>
                <w:rFonts w:ascii="Comic Sans MS" w:hAnsi="Comic Sans MS" w:cs="Times New Roman"/>
                <w:sz w:val="24"/>
                <w:szCs w:val="24"/>
              </w:rPr>
              <w:t>alumnas</w:t>
            </w:r>
          </w:p>
          <w:p w:rsidR="00C50E6A" w:rsidRPr="00B607CB" w:rsidRDefault="00C50E6A" w:rsidP="00B02488">
            <w:pPr>
              <w:pStyle w:val="Prrafodelista"/>
              <w:numPr>
                <w:ilvl w:val="0"/>
                <w:numId w:val="5"/>
              </w:numPr>
              <w:tabs>
                <w:tab w:val="left" w:pos="833"/>
              </w:tabs>
              <w:spacing w:line="240" w:lineRule="auto"/>
              <w:ind w:right="102"/>
              <w:contextualSpacing w:val="0"/>
              <w:jc w:val="bot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sz w:val="24"/>
                <w:szCs w:val="24"/>
              </w:rPr>
              <w:t>Aumentar la cantidad de recursos a su disposición, a fin de mantener la atención y demostrar interés.</w:t>
            </w:r>
          </w:p>
          <w:p w:rsidR="00C50E6A" w:rsidRPr="00B607CB" w:rsidRDefault="00C50E6A" w:rsidP="00C50E6A">
            <w:pPr>
              <w:pStyle w:val="Prrafodelista"/>
              <w:numPr>
                <w:ilvl w:val="0"/>
                <w:numId w:val="5"/>
              </w:numPr>
              <w:tabs>
                <w:tab w:val="left" w:pos="833"/>
              </w:tabs>
              <w:spacing w:line="240" w:lineRule="auto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sz w:val="24"/>
                <w:szCs w:val="24"/>
              </w:rPr>
              <w:t>Organizar al alumnado en diferentes</w:t>
            </w:r>
            <w:r w:rsidRPr="00B607CB">
              <w:rPr>
                <w:rFonts w:ascii="Comic Sans MS" w:hAnsi="Comic Sans MS" w:cs="Times New Roman"/>
                <w:spacing w:val="-11"/>
                <w:sz w:val="24"/>
                <w:szCs w:val="24"/>
              </w:rPr>
              <w:t xml:space="preserve"> </w:t>
            </w:r>
            <w:r w:rsidRPr="00B607CB">
              <w:rPr>
                <w:rFonts w:ascii="Comic Sans MS" w:hAnsi="Comic Sans MS" w:cs="Times New Roman"/>
                <w:sz w:val="24"/>
                <w:szCs w:val="24"/>
              </w:rPr>
              <w:t>agrupamientos.</w:t>
            </w:r>
          </w:p>
          <w:p w:rsidR="00C50E6A" w:rsidRPr="00B607CB" w:rsidRDefault="00C50E6A" w:rsidP="00C50E6A">
            <w:pPr>
              <w:pStyle w:val="Prrafodelista"/>
              <w:numPr>
                <w:ilvl w:val="0"/>
                <w:numId w:val="5"/>
              </w:numPr>
              <w:tabs>
                <w:tab w:val="left" w:pos="833"/>
              </w:tabs>
              <w:spacing w:line="240" w:lineRule="auto"/>
              <w:contextualSpacing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607CB">
              <w:rPr>
                <w:rFonts w:ascii="Comic Sans MS" w:hAnsi="Comic Sans MS" w:cs="Times New Roman"/>
                <w:sz w:val="24"/>
                <w:szCs w:val="24"/>
              </w:rPr>
              <w:t>Planificar con antelación los refuerzos</w:t>
            </w:r>
            <w:r w:rsidRPr="00B607CB">
              <w:rPr>
                <w:rFonts w:ascii="Comic Sans MS" w:hAnsi="Comic Sans MS" w:cs="Times New Roman"/>
                <w:spacing w:val="-12"/>
                <w:sz w:val="24"/>
                <w:szCs w:val="24"/>
              </w:rPr>
              <w:t xml:space="preserve"> </w:t>
            </w:r>
            <w:r w:rsidRPr="00B607CB">
              <w:rPr>
                <w:rFonts w:ascii="Comic Sans MS" w:hAnsi="Comic Sans MS" w:cs="Times New Roman"/>
                <w:sz w:val="24"/>
                <w:szCs w:val="24"/>
              </w:rPr>
              <w:t>necesarios.</w:t>
            </w:r>
          </w:p>
          <w:p w:rsidR="00C50E6A" w:rsidRPr="00B607CB" w:rsidRDefault="00C50E6A" w:rsidP="00E56F48">
            <w:pPr>
              <w:spacing w:line="24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641DE" w:rsidRPr="00B607CB" w:rsidRDefault="00C641D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41DE" w:rsidRPr="00B607CB" w:rsidTr="00C641DE">
        <w:tc>
          <w:tcPr>
            <w:tcW w:w="2660" w:type="dxa"/>
          </w:tcPr>
          <w:p w:rsidR="00C641DE" w:rsidRPr="00B607CB" w:rsidRDefault="00E52AF4" w:rsidP="00E52A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07CB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COORDINACIÓN ENTRE EL PROFESORADO</w:t>
            </w:r>
          </w:p>
        </w:tc>
        <w:tc>
          <w:tcPr>
            <w:tcW w:w="6840" w:type="dxa"/>
          </w:tcPr>
          <w:p w:rsidR="00E52AF4" w:rsidRPr="00B607CB" w:rsidRDefault="00E52AF4" w:rsidP="00E52AF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607CB">
              <w:rPr>
                <w:rFonts w:ascii="Comic Sans MS" w:hAnsi="Comic Sans MS"/>
                <w:sz w:val="24"/>
                <w:szCs w:val="24"/>
              </w:rPr>
              <w:t>El aprend</w:t>
            </w:r>
            <w:r w:rsidR="00036BB4" w:rsidRPr="00B607CB">
              <w:rPr>
                <w:rFonts w:ascii="Comic Sans MS" w:hAnsi="Comic Sans MS"/>
                <w:sz w:val="24"/>
                <w:szCs w:val="24"/>
              </w:rPr>
              <w:t>izaje de éxito es la COOPERACIÓN</w:t>
            </w:r>
            <w:r w:rsidRPr="00B607CB">
              <w:rPr>
                <w:rFonts w:ascii="Comic Sans MS" w:hAnsi="Comic Sans MS"/>
                <w:sz w:val="24"/>
                <w:szCs w:val="24"/>
              </w:rPr>
              <w:t>, por tanto, podríamos señalar que ha sido ésta nuestra metodología a la hora de desarrollar este grupo de trabajo, el interés por parte de todas y todos los integrantes del mismo, manifestaron el interés y la motivación por seguir formándose. Igualmente, a la hora de elaborar el material lo hemos llevado a cabo de forma conjun</w:t>
            </w:r>
            <w:r w:rsidR="00B02488">
              <w:rPr>
                <w:rFonts w:ascii="Comic Sans MS" w:hAnsi="Comic Sans MS"/>
                <w:sz w:val="24"/>
                <w:szCs w:val="24"/>
              </w:rPr>
              <w:t xml:space="preserve">ta. </w:t>
            </w:r>
          </w:p>
          <w:p w:rsidR="00C641DE" w:rsidRPr="00B607CB" w:rsidRDefault="00C641D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C641DE" w:rsidRPr="00B607CB" w:rsidRDefault="00166FBA">
      <w:pPr>
        <w:rPr>
          <w:rFonts w:ascii="Comic Sans MS" w:hAnsi="Comic Sans MS"/>
          <w:b/>
          <w:sz w:val="24"/>
          <w:szCs w:val="24"/>
        </w:rPr>
      </w:pPr>
      <w:r w:rsidRPr="00B607CB">
        <w:rPr>
          <w:rFonts w:ascii="Comic Sans MS" w:hAnsi="Comic Sans MS"/>
          <w:b/>
          <w:sz w:val="24"/>
          <w:szCs w:val="24"/>
        </w:rPr>
        <w:t>MATERIALES REALIZADOS:</w:t>
      </w:r>
    </w:p>
    <w:p w:rsidR="00C641DE" w:rsidRPr="00B607CB" w:rsidRDefault="00C641DE">
      <w:pPr>
        <w:rPr>
          <w:rFonts w:ascii="Comic Sans MS" w:hAnsi="Comic Sans MS"/>
          <w:sz w:val="24"/>
          <w:szCs w:val="24"/>
        </w:rPr>
      </w:pPr>
    </w:p>
    <w:p w:rsidR="00C641DE" w:rsidRPr="00B607CB" w:rsidRDefault="00C641DE">
      <w:pPr>
        <w:rPr>
          <w:rFonts w:ascii="Comic Sans MS" w:hAnsi="Comic Sans MS"/>
          <w:sz w:val="24"/>
          <w:szCs w:val="24"/>
        </w:rPr>
      </w:pPr>
    </w:p>
    <w:p w:rsidR="00166FBA" w:rsidRPr="00B607CB" w:rsidRDefault="00936B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5pt;margin-top:8.1pt;width:304.5pt;height:188.0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42DE0" w:rsidRDefault="0029516E">
                  <w:r>
                    <w:rPr>
                      <w:noProof/>
                      <w:lang w:eastAsia="es-ES" w:bidi="ar-SA"/>
                    </w:rPr>
                    <w:drawing>
                      <wp:inline distT="0" distB="0" distL="0" distR="0">
                        <wp:extent cx="3619500" cy="2228850"/>
                        <wp:effectExtent l="19050" t="0" r="0" b="0"/>
                        <wp:docPr id="2" name="Imagen 1" descr="C:\Users\Portatil\AppData\Local\Microsoft\Windows\Temporary Internet Files\Content.Word\IMG-20190526-WA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ortatil\AppData\Local\Microsoft\Windows\Temporary Internet Files\Content.Word\IMG-20190526-WA0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0754" cy="2229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6FBA" w:rsidRPr="00B607CB" w:rsidRDefault="00166FBA">
      <w:pPr>
        <w:rPr>
          <w:rFonts w:ascii="Comic Sans MS" w:hAnsi="Comic Sans MS"/>
          <w:sz w:val="24"/>
          <w:szCs w:val="24"/>
        </w:rPr>
      </w:pPr>
    </w:p>
    <w:p w:rsidR="00764565" w:rsidRPr="00B607CB" w:rsidRDefault="00764565">
      <w:pPr>
        <w:rPr>
          <w:rFonts w:ascii="Comic Sans MS" w:hAnsi="Comic Sans MS"/>
          <w:sz w:val="24"/>
          <w:szCs w:val="24"/>
        </w:rPr>
      </w:pPr>
    </w:p>
    <w:p w:rsidR="00C641DE" w:rsidRPr="00B607CB" w:rsidRDefault="00C641DE" w:rsidP="00764565">
      <w:pPr>
        <w:jc w:val="both"/>
        <w:rPr>
          <w:rFonts w:ascii="Comic Sans MS" w:hAnsi="Comic Sans MS"/>
          <w:sz w:val="24"/>
          <w:szCs w:val="24"/>
        </w:rPr>
      </w:pPr>
    </w:p>
    <w:p w:rsidR="009D1BBA" w:rsidRPr="00B607CB" w:rsidRDefault="009D1BBA">
      <w:pPr>
        <w:rPr>
          <w:rFonts w:ascii="Comic Sans MS" w:hAnsi="Comic Sans MS"/>
          <w:sz w:val="24"/>
          <w:szCs w:val="24"/>
        </w:rPr>
      </w:pPr>
    </w:p>
    <w:p w:rsidR="009D1BBA" w:rsidRPr="00B607CB" w:rsidRDefault="009D1BBA">
      <w:pPr>
        <w:ind w:left="1440"/>
        <w:rPr>
          <w:rFonts w:ascii="Comic Sans MS" w:hAnsi="Comic Sans MS"/>
          <w:sz w:val="24"/>
          <w:szCs w:val="24"/>
        </w:rPr>
      </w:pPr>
    </w:p>
    <w:p w:rsidR="009D1BBA" w:rsidRPr="00B607CB" w:rsidRDefault="009D1BBA">
      <w:pPr>
        <w:ind w:left="1440"/>
        <w:rPr>
          <w:rFonts w:ascii="Comic Sans MS" w:hAnsi="Comic Sans MS"/>
          <w:sz w:val="24"/>
          <w:szCs w:val="24"/>
        </w:rPr>
      </w:pPr>
    </w:p>
    <w:p w:rsidR="009D1BBA" w:rsidRPr="00B607CB" w:rsidRDefault="009D1BBA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936BE2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 w:bidi="ar-SA"/>
        </w:rPr>
        <w:pict>
          <v:shape id="_x0000_s1027" type="#_x0000_t202" style="position:absolute;left:0;text-align:left;margin-left:220.5pt;margin-top:.35pt;width:304.5pt;height:198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42DE0" w:rsidRDefault="0029516E" w:rsidP="00E42DE0">
                  <w:r>
                    <w:rPr>
                      <w:noProof/>
                      <w:lang w:eastAsia="es-ES" w:bidi="ar-SA"/>
                    </w:rPr>
                    <w:drawing>
                      <wp:inline distT="0" distB="0" distL="0" distR="0">
                        <wp:extent cx="3671570" cy="2753678"/>
                        <wp:effectExtent l="19050" t="0" r="5080" b="0"/>
                        <wp:docPr id="4" name="Imagen 4" descr="C:\Users\Portatil\AppData\Local\Microsoft\Windows\Temporary Internet Files\Content.Word\IMG-20190526-WA0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Portatil\AppData\Local\Microsoft\Windows\Temporary Internet Files\Content.Word\IMG-20190526-WA0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1570" cy="2753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E42DE0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B91B14" w:rsidRDefault="00B91B14">
      <w:pPr>
        <w:ind w:left="720"/>
        <w:rPr>
          <w:rFonts w:ascii="Comic Sans MS" w:hAnsi="Comic Sans MS"/>
          <w:sz w:val="24"/>
          <w:szCs w:val="24"/>
        </w:rPr>
      </w:pPr>
    </w:p>
    <w:p w:rsidR="00B91B14" w:rsidRDefault="00B91B14">
      <w:pPr>
        <w:ind w:left="720"/>
        <w:rPr>
          <w:rFonts w:ascii="Comic Sans MS" w:hAnsi="Comic Sans MS"/>
          <w:sz w:val="24"/>
          <w:szCs w:val="24"/>
        </w:rPr>
      </w:pPr>
    </w:p>
    <w:p w:rsidR="00B91B14" w:rsidRPr="00B607CB" w:rsidRDefault="00B91B14">
      <w:pPr>
        <w:ind w:left="720"/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ind w:left="720"/>
        <w:rPr>
          <w:rFonts w:ascii="Comic Sans MS" w:hAnsi="Comic Sans MS"/>
          <w:sz w:val="24"/>
          <w:szCs w:val="24"/>
        </w:rPr>
      </w:pPr>
    </w:p>
    <w:p w:rsidR="009D1BBA" w:rsidRPr="00B607CB" w:rsidRDefault="00936B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 w:bidi="ar-SA"/>
        </w:rPr>
        <w:pict>
          <v:shape id="_x0000_s1028" type="#_x0000_t202" style="position:absolute;margin-left:81.75pt;margin-top:-9.7pt;width:304.5pt;height:198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42DE0" w:rsidRDefault="002A76CB" w:rsidP="00E42DE0">
                  <w:r>
                    <w:rPr>
                      <w:noProof/>
                      <w:lang w:eastAsia="es-ES" w:bidi="ar-SA"/>
                    </w:rPr>
                    <w:drawing>
                      <wp:inline distT="0" distB="0" distL="0" distR="0">
                        <wp:extent cx="3671570" cy="2753678"/>
                        <wp:effectExtent l="19050" t="0" r="5080" b="0"/>
                        <wp:docPr id="7" name="Imagen 7" descr="C:\Users\Portatil\AppData\Local\Microsoft\Windows\Temporary Internet Files\Content.Word\IMG-20190526-WA0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Portatil\AppData\Local\Microsoft\Windows\Temporary Internet Files\Content.Word\IMG-20190526-WA0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1570" cy="2753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E42DE0" w:rsidRPr="00B607CB" w:rsidRDefault="00E42DE0">
      <w:pPr>
        <w:rPr>
          <w:rFonts w:ascii="Comic Sans MS" w:hAnsi="Comic Sans MS"/>
          <w:sz w:val="24"/>
          <w:szCs w:val="24"/>
        </w:rPr>
      </w:pPr>
    </w:p>
    <w:p w:rsidR="009D1BBA" w:rsidRPr="00B607CB" w:rsidRDefault="00455E93">
      <w:pPr>
        <w:rPr>
          <w:rFonts w:ascii="Comic Sans MS" w:hAnsi="Comic Sans MS"/>
          <w:b/>
          <w:sz w:val="24"/>
          <w:szCs w:val="24"/>
        </w:rPr>
      </w:pPr>
      <w:r w:rsidRPr="00B607CB">
        <w:rPr>
          <w:rFonts w:ascii="Comic Sans MS" w:hAnsi="Comic Sans MS"/>
          <w:b/>
          <w:sz w:val="24"/>
          <w:szCs w:val="24"/>
        </w:rPr>
        <w:t>EVALUACIÓN</w:t>
      </w:r>
    </w:p>
    <w:p w:rsidR="009D1BBA" w:rsidRPr="00B607CB" w:rsidRDefault="009D1BBA">
      <w:pPr>
        <w:rPr>
          <w:rFonts w:ascii="Comic Sans MS" w:hAnsi="Comic Sans MS"/>
          <w:sz w:val="24"/>
          <w:szCs w:val="24"/>
        </w:rPr>
      </w:pPr>
    </w:p>
    <w:p w:rsidR="004112A1" w:rsidRPr="00B607CB" w:rsidRDefault="00125040" w:rsidP="00471A0B">
      <w:pPr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B607CB">
        <w:rPr>
          <w:rFonts w:ascii="Comic Sans MS" w:hAnsi="Comic Sans MS" w:cs="Times New Roman"/>
          <w:sz w:val="24"/>
          <w:szCs w:val="24"/>
        </w:rPr>
        <w:t xml:space="preserve">En cuanto a la evaluación de los aprendizajes, </w:t>
      </w:r>
      <w:r w:rsidR="001F4846" w:rsidRPr="00B607CB">
        <w:rPr>
          <w:rFonts w:ascii="Comic Sans MS" w:hAnsi="Comic Sans MS" w:cs="Times New Roman"/>
          <w:sz w:val="24"/>
          <w:szCs w:val="24"/>
        </w:rPr>
        <w:t>he dispuesto</w:t>
      </w:r>
      <w:r w:rsidRPr="00B607CB">
        <w:rPr>
          <w:rFonts w:ascii="Comic Sans MS" w:hAnsi="Comic Sans MS" w:cs="Times New Roman"/>
          <w:sz w:val="24"/>
          <w:szCs w:val="24"/>
        </w:rPr>
        <w:t xml:space="preserve"> de un </w:t>
      </w:r>
      <w:r w:rsidRPr="00B607CB">
        <w:rPr>
          <w:rFonts w:ascii="Comic Sans MS" w:hAnsi="Comic Sans MS" w:cs="Times New Roman"/>
          <w:i/>
          <w:sz w:val="24"/>
          <w:szCs w:val="24"/>
        </w:rPr>
        <w:t>diario de clase</w:t>
      </w:r>
      <w:r w:rsidRPr="00B607CB">
        <w:rPr>
          <w:rFonts w:ascii="Comic Sans MS" w:hAnsi="Comic Sans MS" w:cs="Times New Roman"/>
          <w:sz w:val="24"/>
          <w:szCs w:val="24"/>
        </w:rPr>
        <w:t xml:space="preserve"> que me permitirá, desde la observación y comunicación, anotar los acontecimientos, comportamientos significativos o que, por apartarse de lo habitual, requieren una interpretación más detallada y que son de interés para la evaluación personal o la comunicación al equipo o la familia. </w:t>
      </w:r>
    </w:p>
    <w:p w:rsidR="00F163CF" w:rsidRPr="00B607CB" w:rsidRDefault="00F163CF" w:rsidP="00471A0B">
      <w:pPr>
        <w:jc w:val="both"/>
        <w:rPr>
          <w:rFonts w:ascii="Comic Sans MS" w:hAnsi="Comic Sans MS" w:cs="Times New Roman"/>
          <w:sz w:val="24"/>
          <w:szCs w:val="24"/>
        </w:rPr>
      </w:pPr>
    </w:p>
    <w:p w:rsidR="00F163CF" w:rsidRPr="00B607CB" w:rsidRDefault="00F163CF" w:rsidP="00471A0B">
      <w:pPr>
        <w:spacing w:line="240" w:lineRule="auto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B607CB">
        <w:rPr>
          <w:rFonts w:ascii="Comic Sans MS" w:hAnsi="Comic Sans MS" w:cs="Times New Roman"/>
          <w:sz w:val="24"/>
          <w:szCs w:val="24"/>
        </w:rPr>
        <w:t>La observación directa y sistemática, constituye la</w:t>
      </w:r>
      <w:r w:rsidRPr="00B607CB">
        <w:rPr>
          <w:rFonts w:ascii="Comic Sans MS" w:hAnsi="Comic Sans MS" w:cs="Times New Roman"/>
          <w:b/>
          <w:sz w:val="24"/>
          <w:szCs w:val="24"/>
        </w:rPr>
        <w:t xml:space="preserve"> técnica </w:t>
      </w:r>
      <w:r w:rsidRPr="00B607CB">
        <w:rPr>
          <w:rFonts w:ascii="Comic Sans MS" w:hAnsi="Comic Sans MS" w:cs="Times New Roman"/>
          <w:sz w:val="24"/>
          <w:szCs w:val="24"/>
        </w:rPr>
        <w:t xml:space="preserve">principal del proceso de evaluación, que </w:t>
      </w:r>
      <w:r w:rsidR="00F85E72">
        <w:rPr>
          <w:rFonts w:ascii="Comic Sans MS" w:hAnsi="Comic Sans MS" w:cs="Times New Roman"/>
          <w:sz w:val="24"/>
          <w:szCs w:val="24"/>
        </w:rPr>
        <w:t>he utiliza</w:t>
      </w:r>
      <w:r w:rsidR="00FE6CE0">
        <w:rPr>
          <w:rFonts w:ascii="Comic Sans MS" w:hAnsi="Comic Sans MS" w:cs="Times New Roman"/>
          <w:sz w:val="24"/>
          <w:szCs w:val="24"/>
        </w:rPr>
        <w:t>do</w:t>
      </w:r>
      <w:r w:rsidRPr="00B607CB">
        <w:rPr>
          <w:rFonts w:ascii="Comic Sans MS" w:hAnsi="Comic Sans MS" w:cs="Times New Roman"/>
          <w:sz w:val="24"/>
          <w:szCs w:val="24"/>
        </w:rPr>
        <w:t xml:space="preserve"> como tutora. </w:t>
      </w:r>
    </w:p>
    <w:p w:rsidR="00F163CF" w:rsidRPr="00B607CB" w:rsidRDefault="00F163CF" w:rsidP="00125040">
      <w:pPr>
        <w:jc w:val="both"/>
        <w:rPr>
          <w:rFonts w:ascii="Comic Sans MS" w:hAnsi="Comic Sans MS" w:cs="Times New Roman"/>
          <w:sz w:val="24"/>
          <w:szCs w:val="24"/>
        </w:rPr>
      </w:pPr>
    </w:p>
    <w:p w:rsidR="00F163CF" w:rsidRPr="00B607CB" w:rsidRDefault="00F163CF" w:rsidP="00125040">
      <w:pPr>
        <w:jc w:val="both"/>
        <w:rPr>
          <w:rFonts w:ascii="Comic Sans MS" w:hAnsi="Comic Sans MS"/>
          <w:b/>
          <w:sz w:val="24"/>
          <w:szCs w:val="24"/>
        </w:rPr>
      </w:pPr>
    </w:p>
    <w:p w:rsidR="004112A1" w:rsidRDefault="004112A1">
      <w:pPr>
        <w:rPr>
          <w:rFonts w:ascii="Comic Sans MS" w:hAnsi="Comic Sans MS"/>
          <w:b/>
          <w:sz w:val="24"/>
          <w:szCs w:val="24"/>
        </w:rPr>
      </w:pPr>
    </w:p>
    <w:p w:rsidR="00DC1D80" w:rsidRDefault="00DC1D80">
      <w:pPr>
        <w:rPr>
          <w:rFonts w:ascii="Comic Sans MS" w:hAnsi="Comic Sans MS"/>
          <w:b/>
          <w:sz w:val="24"/>
          <w:szCs w:val="24"/>
        </w:rPr>
      </w:pPr>
    </w:p>
    <w:p w:rsidR="00DC1D80" w:rsidRPr="00B607CB" w:rsidRDefault="00DC1D80">
      <w:pPr>
        <w:rPr>
          <w:rFonts w:ascii="Comic Sans MS" w:hAnsi="Comic Sans MS"/>
          <w:b/>
          <w:sz w:val="24"/>
          <w:szCs w:val="24"/>
        </w:rPr>
      </w:pPr>
    </w:p>
    <w:p w:rsidR="009D1BBA" w:rsidRPr="00B607CB" w:rsidRDefault="00455E93">
      <w:pPr>
        <w:rPr>
          <w:rFonts w:ascii="Comic Sans MS" w:hAnsi="Comic Sans MS"/>
          <w:b/>
          <w:sz w:val="24"/>
          <w:szCs w:val="24"/>
        </w:rPr>
      </w:pPr>
      <w:r w:rsidRPr="00B607CB">
        <w:rPr>
          <w:rFonts w:ascii="Comic Sans MS" w:hAnsi="Comic Sans MS"/>
          <w:b/>
          <w:sz w:val="24"/>
          <w:szCs w:val="24"/>
        </w:rPr>
        <w:lastRenderedPageBreak/>
        <w:t>TEMPORALIZACIÓN</w:t>
      </w:r>
    </w:p>
    <w:p w:rsidR="00471A0B" w:rsidRPr="00B607CB" w:rsidRDefault="00471A0B">
      <w:pPr>
        <w:rPr>
          <w:rFonts w:ascii="Comic Sans MS" w:hAnsi="Comic Sans MS"/>
          <w:b/>
          <w:sz w:val="24"/>
          <w:szCs w:val="24"/>
        </w:rPr>
      </w:pPr>
    </w:p>
    <w:p w:rsidR="009D1BBA" w:rsidRPr="00B607CB" w:rsidRDefault="00471A0B" w:rsidP="00471A0B">
      <w:pPr>
        <w:jc w:val="both"/>
        <w:rPr>
          <w:rFonts w:ascii="Comic Sans MS" w:hAnsi="Comic Sans MS"/>
          <w:sz w:val="24"/>
          <w:szCs w:val="24"/>
        </w:rPr>
      </w:pPr>
      <w:r w:rsidRPr="00B607CB">
        <w:rPr>
          <w:rFonts w:ascii="Comic Sans MS" w:hAnsi="Comic Sans MS"/>
          <w:sz w:val="24"/>
          <w:szCs w:val="24"/>
        </w:rPr>
        <w:t>Se ha dedicado dos sesiones al mes durante el tercer trimestre, de una hora cada una, para seleccionar, elaborar y poner en práctica el material</w:t>
      </w:r>
      <w:r w:rsidR="00B607CB" w:rsidRPr="00B607CB">
        <w:rPr>
          <w:rFonts w:ascii="Comic Sans MS" w:hAnsi="Comic Sans MS"/>
          <w:sz w:val="24"/>
          <w:szCs w:val="24"/>
        </w:rPr>
        <w:t xml:space="preserve"> elaborado</w:t>
      </w:r>
      <w:r w:rsidRPr="00B607CB">
        <w:rPr>
          <w:rFonts w:ascii="Comic Sans MS" w:hAnsi="Comic Sans MS"/>
          <w:sz w:val="24"/>
          <w:szCs w:val="24"/>
        </w:rPr>
        <w:t>.</w:t>
      </w:r>
    </w:p>
    <w:p w:rsidR="009D1BBA" w:rsidRPr="00B607CB" w:rsidRDefault="009D1BBA">
      <w:pPr>
        <w:rPr>
          <w:rFonts w:ascii="Comic Sans MS" w:hAnsi="Comic Sans MS"/>
          <w:sz w:val="24"/>
          <w:szCs w:val="24"/>
        </w:rPr>
      </w:pPr>
    </w:p>
    <w:p w:rsidR="009D1BBA" w:rsidRPr="00B607CB" w:rsidRDefault="009D1BBA">
      <w:pPr>
        <w:rPr>
          <w:rFonts w:ascii="Comic Sans MS" w:hAnsi="Comic Sans MS"/>
          <w:sz w:val="24"/>
          <w:szCs w:val="24"/>
        </w:rPr>
      </w:pPr>
    </w:p>
    <w:p w:rsidR="00B607CB" w:rsidRPr="00B607CB" w:rsidRDefault="00B607CB">
      <w:pPr>
        <w:rPr>
          <w:rFonts w:ascii="Comic Sans MS" w:hAnsi="Comic Sans MS"/>
          <w:sz w:val="24"/>
          <w:szCs w:val="24"/>
        </w:rPr>
      </w:pPr>
    </w:p>
    <w:p w:rsidR="009D1BBA" w:rsidRPr="00B607CB" w:rsidRDefault="00455E93">
      <w:pPr>
        <w:jc w:val="both"/>
        <w:rPr>
          <w:rFonts w:ascii="Comic Sans MS" w:hAnsi="Comic Sans MS"/>
          <w:b/>
          <w:sz w:val="24"/>
          <w:szCs w:val="24"/>
        </w:rPr>
      </w:pPr>
      <w:r w:rsidRPr="00B607CB">
        <w:rPr>
          <w:rFonts w:ascii="Comic Sans MS" w:hAnsi="Comic Sans MS"/>
          <w:b/>
          <w:sz w:val="24"/>
          <w:szCs w:val="24"/>
        </w:rPr>
        <w:t xml:space="preserve">ASPECTOS QUE HABRÍA QUE CONSIDERAR: </w:t>
      </w:r>
    </w:p>
    <w:p w:rsidR="009D1BBA" w:rsidRPr="00B607CB" w:rsidRDefault="009D1BBA">
      <w:pPr>
        <w:jc w:val="both"/>
        <w:rPr>
          <w:rFonts w:ascii="Comic Sans MS" w:hAnsi="Comic Sans MS"/>
          <w:sz w:val="24"/>
          <w:szCs w:val="24"/>
        </w:rPr>
      </w:pPr>
    </w:p>
    <w:p w:rsidR="00DA5D5B" w:rsidRPr="00B607CB" w:rsidRDefault="00DA5D5B" w:rsidP="00166FBA">
      <w:pPr>
        <w:widowControl/>
        <w:spacing w:after="200"/>
        <w:ind w:firstLine="720"/>
        <w:jc w:val="both"/>
        <w:rPr>
          <w:rFonts w:ascii="Comic Sans MS" w:hAnsi="Comic Sans MS"/>
          <w:sz w:val="24"/>
          <w:szCs w:val="24"/>
        </w:rPr>
      </w:pPr>
      <w:r w:rsidRPr="00B607CB">
        <w:rPr>
          <w:rFonts w:ascii="Comic Sans MS" w:hAnsi="Comic Sans MS"/>
          <w:sz w:val="24"/>
          <w:szCs w:val="24"/>
        </w:rPr>
        <w:t>Hemos tenido que seleccionar material imprimible para poner en práctica en el aula, ya que no hay partida para comprar otros tipos de materiales tales como: embudo, vasos, fiambreras…Por lo que uno de l</w:t>
      </w:r>
      <w:r w:rsidR="00FE6CE0">
        <w:rPr>
          <w:rFonts w:ascii="Comic Sans MS" w:hAnsi="Comic Sans MS"/>
          <w:sz w:val="24"/>
          <w:szCs w:val="24"/>
        </w:rPr>
        <w:t xml:space="preserve">os aspectos a considerar ha sido </w:t>
      </w:r>
      <w:r w:rsidRPr="00B607CB">
        <w:rPr>
          <w:rFonts w:ascii="Comic Sans MS" w:hAnsi="Comic Sans MS"/>
          <w:sz w:val="24"/>
          <w:szCs w:val="24"/>
        </w:rPr>
        <w:t xml:space="preserve"> la limitación a la hora de elegir el material</w:t>
      </w:r>
      <w:r w:rsidR="00FE6CE0">
        <w:rPr>
          <w:rFonts w:ascii="Comic Sans MS" w:hAnsi="Comic Sans MS"/>
          <w:sz w:val="24"/>
          <w:szCs w:val="24"/>
        </w:rPr>
        <w:t xml:space="preserve"> para los distintos niveles.</w:t>
      </w:r>
    </w:p>
    <w:p w:rsidR="009D1BBA" w:rsidRPr="00B607CB" w:rsidRDefault="009D1BBA">
      <w:pPr>
        <w:jc w:val="both"/>
        <w:rPr>
          <w:rFonts w:ascii="Comic Sans MS" w:hAnsi="Comic Sans MS"/>
          <w:sz w:val="24"/>
          <w:szCs w:val="24"/>
        </w:rPr>
      </w:pPr>
    </w:p>
    <w:p w:rsidR="009D1BBA" w:rsidRPr="00B607CB" w:rsidRDefault="009D1BBA">
      <w:pPr>
        <w:jc w:val="both"/>
        <w:rPr>
          <w:rFonts w:ascii="Comic Sans MS" w:hAnsi="Comic Sans MS"/>
          <w:sz w:val="24"/>
          <w:szCs w:val="24"/>
        </w:rPr>
      </w:pPr>
    </w:p>
    <w:p w:rsidR="009D1BBA" w:rsidRPr="00B607CB" w:rsidRDefault="009D1BBA">
      <w:pPr>
        <w:jc w:val="both"/>
        <w:rPr>
          <w:rFonts w:ascii="Comic Sans MS" w:hAnsi="Comic Sans MS"/>
          <w:sz w:val="24"/>
          <w:szCs w:val="24"/>
        </w:rPr>
      </w:pPr>
    </w:p>
    <w:p w:rsidR="009D1BBA" w:rsidRPr="00B607CB" w:rsidRDefault="009D1BBA">
      <w:pPr>
        <w:jc w:val="both"/>
        <w:rPr>
          <w:rFonts w:ascii="Comic Sans MS" w:hAnsi="Comic Sans MS"/>
          <w:sz w:val="24"/>
          <w:szCs w:val="24"/>
        </w:rPr>
      </w:pPr>
    </w:p>
    <w:p w:rsidR="009D1BBA" w:rsidRPr="00B607CB" w:rsidRDefault="009D1BBA">
      <w:pPr>
        <w:jc w:val="both"/>
        <w:rPr>
          <w:rFonts w:ascii="Comic Sans MS" w:hAnsi="Comic Sans MS"/>
          <w:sz w:val="24"/>
          <w:szCs w:val="24"/>
        </w:rPr>
      </w:pPr>
    </w:p>
    <w:p w:rsidR="009D1BBA" w:rsidRPr="00B607CB" w:rsidRDefault="009D1BBA">
      <w:pPr>
        <w:jc w:val="both"/>
        <w:rPr>
          <w:rFonts w:ascii="Comic Sans MS" w:hAnsi="Comic Sans MS"/>
          <w:sz w:val="24"/>
          <w:szCs w:val="24"/>
        </w:rPr>
      </w:pPr>
    </w:p>
    <w:p w:rsidR="009D1BBA" w:rsidRPr="00B607CB" w:rsidRDefault="009D1BBA">
      <w:pPr>
        <w:jc w:val="both"/>
        <w:rPr>
          <w:rFonts w:ascii="Comic Sans MS" w:hAnsi="Comic Sans MS"/>
          <w:sz w:val="24"/>
          <w:szCs w:val="24"/>
        </w:rPr>
      </w:pPr>
    </w:p>
    <w:sectPr w:rsidR="009D1BBA" w:rsidRPr="00B607CB" w:rsidSect="00DA5D5B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33" w:rsidRDefault="00D32933" w:rsidP="009D1BBA">
      <w:pPr>
        <w:spacing w:line="240" w:lineRule="auto"/>
      </w:pPr>
      <w:r>
        <w:separator/>
      </w:r>
    </w:p>
  </w:endnote>
  <w:endnote w:type="continuationSeparator" w:id="1">
    <w:p w:rsidR="00D32933" w:rsidRDefault="00D32933" w:rsidP="009D1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7642"/>
      <w:docPartObj>
        <w:docPartGallery w:val="Page Numbers (Bottom of Page)"/>
        <w:docPartUnique/>
      </w:docPartObj>
    </w:sdtPr>
    <w:sdtContent>
      <w:p w:rsidR="00B607CB" w:rsidRDefault="00936BE2">
        <w:pPr>
          <w:pStyle w:val="Piedepgina"/>
          <w:jc w:val="right"/>
        </w:pPr>
        <w:fldSimple w:instr=" PAGE   \* MERGEFORMAT ">
          <w:r w:rsidR="00DC1D80">
            <w:rPr>
              <w:noProof/>
            </w:rPr>
            <w:t>6</w:t>
          </w:r>
        </w:fldSimple>
      </w:p>
    </w:sdtContent>
  </w:sdt>
  <w:p w:rsidR="009D1BBA" w:rsidRDefault="009D1BBA">
    <w:pPr>
      <w:jc w:val="both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33" w:rsidRDefault="00D32933" w:rsidP="009D1BBA">
      <w:pPr>
        <w:spacing w:line="240" w:lineRule="auto"/>
      </w:pPr>
      <w:r>
        <w:separator/>
      </w:r>
    </w:p>
  </w:footnote>
  <w:footnote w:type="continuationSeparator" w:id="1">
    <w:p w:rsidR="00D32933" w:rsidRDefault="00D32933" w:rsidP="009D1B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CB" w:rsidRDefault="00B607CB" w:rsidP="00B607CB">
    <w:pPr>
      <w:rPr>
        <w:color w:val="222222"/>
        <w:sz w:val="16"/>
        <w:szCs w:val="16"/>
      </w:rPr>
    </w:pPr>
    <w:r>
      <w:rPr>
        <w:color w:val="222222"/>
        <w:sz w:val="16"/>
        <w:szCs w:val="16"/>
      </w:rPr>
      <w:t xml:space="preserve">             </w:t>
    </w:r>
    <w:r>
      <w:rPr>
        <w:color w:val="222222"/>
        <w:sz w:val="16"/>
        <w:szCs w:val="16"/>
      </w:rPr>
      <w:tab/>
    </w:r>
    <w:r>
      <w:rPr>
        <w:color w:val="222222"/>
        <w:sz w:val="16"/>
        <w:szCs w:val="16"/>
      </w:rPr>
      <w:tab/>
    </w:r>
    <w:r>
      <w:rPr>
        <w:color w:val="222222"/>
        <w:sz w:val="16"/>
        <w:szCs w:val="16"/>
      </w:rPr>
      <w:tab/>
    </w:r>
  </w:p>
  <w:p w:rsidR="00B607CB" w:rsidRDefault="00B607CB" w:rsidP="00B607CB">
    <w:pPr>
      <w:rPr>
        <w:color w:val="222222"/>
        <w:sz w:val="16"/>
        <w:szCs w:val="16"/>
      </w:rPr>
    </w:pPr>
  </w:p>
  <w:p w:rsidR="009D1BBA" w:rsidRDefault="00B607CB" w:rsidP="00B607CB">
    <w:pPr>
      <w:rPr>
        <w:color w:val="222222"/>
        <w:sz w:val="16"/>
        <w:szCs w:val="16"/>
      </w:rPr>
    </w:pPr>
    <w:r>
      <w:rPr>
        <w:color w:val="222222"/>
        <w:sz w:val="16"/>
        <w:szCs w:val="16"/>
      </w:rPr>
      <w:t>Antonia Prieto Guerra</w:t>
    </w:r>
    <w:r>
      <w:rPr>
        <w:color w:val="222222"/>
        <w:sz w:val="16"/>
        <w:szCs w:val="16"/>
      </w:rPr>
      <w:tab/>
    </w:r>
    <w:r>
      <w:rPr>
        <w:color w:val="222222"/>
        <w:sz w:val="16"/>
        <w:szCs w:val="16"/>
      </w:rPr>
      <w:tab/>
    </w:r>
    <w:r>
      <w:rPr>
        <w:color w:val="222222"/>
        <w:sz w:val="16"/>
        <w:szCs w:val="16"/>
      </w:rPr>
      <w:tab/>
    </w:r>
    <w:r>
      <w:rPr>
        <w:color w:val="222222"/>
        <w:sz w:val="16"/>
        <w:szCs w:val="16"/>
      </w:rPr>
      <w:tab/>
    </w:r>
    <w:r>
      <w:rPr>
        <w:color w:val="222222"/>
        <w:sz w:val="16"/>
        <w:szCs w:val="16"/>
      </w:rPr>
      <w:tab/>
      <w:t xml:space="preserve">CEIP: “NUESTRA SEÑORA DEL ROSARIO” (TEBA). </w:t>
    </w:r>
  </w:p>
  <w:p w:rsidR="00B607CB" w:rsidRDefault="00B607CB" w:rsidP="00B607CB">
    <w:pPr>
      <w:jc w:val="right"/>
      <w:rPr>
        <w:color w:val="222222"/>
        <w:sz w:val="16"/>
        <w:szCs w:val="16"/>
      </w:rPr>
    </w:pPr>
  </w:p>
  <w:p w:rsidR="009D1BBA" w:rsidRDefault="009D1B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383"/>
    <w:multiLevelType w:val="hybridMultilevel"/>
    <w:tmpl w:val="BFFA8C9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26FEB"/>
    <w:multiLevelType w:val="hybridMultilevel"/>
    <w:tmpl w:val="B7DAC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49F2"/>
    <w:multiLevelType w:val="hybridMultilevel"/>
    <w:tmpl w:val="3890730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397C6B"/>
    <w:multiLevelType w:val="multilevel"/>
    <w:tmpl w:val="AF224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799060D"/>
    <w:multiLevelType w:val="multilevel"/>
    <w:tmpl w:val="F53EF7A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582B4453"/>
    <w:multiLevelType w:val="hybridMultilevel"/>
    <w:tmpl w:val="43B83BF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6FD3C5A"/>
    <w:multiLevelType w:val="hybridMultilevel"/>
    <w:tmpl w:val="2702C63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280991"/>
    <w:multiLevelType w:val="hybridMultilevel"/>
    <w:tmpl w:val="62D273C8"/>
    <w:lvl w:ilvl="0" w:tplc="893C52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111FF3"/>
    <w:multiLevelType w:val="hybridMultilevel"/>
    <w:tmpl w:val="472AA00A"/>
    <w:lvl w:ilvl="0" w:tplc="29180858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1DA15C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AC8C0AE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A9A54DE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E66ED9A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E2D22FE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9AC2746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D25CC314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8C120626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BBA"/>
    <w:rsid w:val="00012F82"/>
    <w:rsid w:val="00036BB4"/>
    <w:rsid w:val="000E3E63"/>
    <w:rsid w:val="00111C4C"/>
    <w:rsid w:val="00125040"/>
    <w:rsid w:val="00160E0E"/>
    <w:rsid w:val="00166FBA"/>
    <w:rsid w:val="001F4846"/>
    <w:rsid w:val="00215205"/>
    <w:rsid w:val="0024710E"/>
    <w:rsid w:val="0029516E"/>
    <w:rsid w:val="00297177"/>
    <w:rsid w:val="002A76CB"/>
    <w:rsid w:val="00315815"/>
    <w:rsid w:val="00316F30"/>
    <w:rsid w:val="00360CD2"/>
    <w:rsid w:val="00392D25"/>
    <w:rsid w:val="003B3F5C"/>
    <w:rsid w:val="00405356"/>
    <w:rsid w:val="004112A1"/>
    <w:rsid w:val="00413127"/>
    <w:rsid w:val="00453B08"/>
    <w:rsid w:val="00455E93"/>
    <w:rsid w:val="00471A0B"/>
    <w:rsid w:val="004922B2"/>
    <w:rsid w:val="004E4E14"/>
    <w:rsid w:val="005352D2"/>
    <w:rsid w:val="005A6AE2"/>
    <w:rsid w:val="005C218A"/>
    <w:rsid w:val="00606576"/>
    <w:rsid w:val="006E0C57"/>
    <w:rsid w:val="00764565"/>
    <w:rsid w:val="008C0939"/>
    <w:rsid w:val="008F5D31"/>
    <w:rsid w:val="00936BE2"/>
    <w:rsid w:val="0098562F"/>
    <w:rsid w:val="009D1BBA"/>
    <w:rsid w:val="00A617F0"/>
    <w:rsid w:val="00A80E69"/>
    <w:rsid w:val="00AE6816"/>
    <w:rsid w:val="00B02488"/>
    <w:rsid w:val="00B57DF2"/>
    <w:rsid w:val="00B607CB"/>
    <w:rsid w:val="00B91B14"/>
    <w:rsid w:val="00BF0A52"/>
    <w:rsid w:val="00C50E6A"/>
    <w:rsid w:val="00C641DE"/>
    <w:rsid w:val="00D32933"/>
    <w:rsid w:val="00D528A4"/>
    <w:rsid w:val="00D72470"/>
    <w:rsid w:val="00DA5D5B"/>
    <w:rsid w:val="00DC1D80"/>
    <w:rsid w:val="00E00741"/>
    <w:rsid w:val="00E42DE0"/>
    <w:rsid w:val="00E52AF4"/>
    <w:rsid w:val="00E56F48"/>
    <w:rsid w:val="00F163CF"/>
    <w:rsid w:val="00F85E72"/>
    <w:rsid w:val="00FE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BA"/>
    <w:pPr>
      <w:widowControl w:val="0"/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"/>
    <w:qFormat/>
    <w:rsid w:val="009D1BBA"/>
    <w:pPr>
      <w:keepNext/>
      <w:keepLines/>
      <w:spacing w:before="200"/>
    </w:pPr>
    <w:rPr>
      <w:rFonts w:ascii="Trebuchet MS" w:eastAsia="Trebuchet MS" w:hAnsi="Trebuchet MS" w:cs="Trebuchet MS"/>
      <w:sz w:val="32"/>
      <w:szCs w:val="32"/>
    </w:rPr>
  </w:style>
  <w:style w:type="paragraph" w:customStyle="1" w:styleId="Heading2">
    <w:name w:val="Heading 2"/>
    <w:basedOn w:val="LO-normal"/>
    <w:next w:val="Normal"/>
    <w:qFormat/>
    <w:rsid w:val="009D1BBA"/>
    <w:pPr>
      <w:keepNext/>
      <w:keepLines/>
      <w:spacing w:before="200"/>
    </w:pPr>
    <w:rPr>
      <w:rFonts w:ascii="Trebuchet MS" w:eastAsia="Trebuchet MS" w:hAnsi="Trebuchet MS" w:cs="Trebuchet MS"/>
      <w:b/>
      <w:sz w:val="26"/>
      <w:szCs w:val="26"/>
    </w:rPr>
  </w:style>
  <w:style w:type="paragraph" w:customStyle="1" w:styleId="Heading3">
    <w:name w:val="Heading 3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customStyle="1" w:styleId="Heading4">
    <w:name w:val="Heading 4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Heading5">
    <w:name w:val="Heading 5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color w:val="666666"/>
    </w:rPr>
  </w:style>
  <w:style w:type="paragraph" w:customStyle="1" w:styleId="Heading6">
    <w:name w:val="Heading 6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i/>
      <w:color w:val="666666"/>
    </w:rPr>
  </w:style>
  <w:style w:type="character" w:customStyle="1" w:styleId="ListLabel1">
    <w:name w:val="ListLabel 1"/>
    <w:qFormat/>
    <w:rsid w:val="009D1BBA"/>
    <w:rPr>
      <w:u w:val="none"/>
    </w:rPr>
  </w:style>
  <w:style w:type="character" w:customStyle="1" w:styleId="ListLabel2">
    <w:name w:val="ListLabel 2"/>
    <w:qFormat/>
    <w:rsid w:val="009D1BBA"/>
    <w:rPr>
      <w:u w:val="none"/>
    </w:rPr>
  </w:style>
  <w:style w:type="character" w:customStyle="1" w:styleId="ListLabel3">
    <w:name w:val="ListLabel 3"/>
    <w:qFormat/>
    <w:rsid w:val="009D1BBA"/>
    <w:rPr>
      <w:u w:val="none"/>
    </w:rPr>
  </w:style>
  <w:style w:type="character" w:customStyle="1" w:styleId="ListLabel4">
    <w:name w:val="ListLabel 4"/>
    <w:qFormat/>
    <w:rsid w:val="009D1BBA"/>
    <w:rPr>
      <w:u w:val="none"/>
    </w:rPr>
  </w:style>
  <w:style w:type="character" w:customStyle="1" w:styleId="ListLabel5">
    <w:name w:val="ListLabel 5"/>
    <w:qFormat/>
    <w:rsid w:val="009D1BBA"/>
    <w:rPr>
      <w:u w:val="none"/>
    </w:rPr>
  </w:style>
  <w:style w:type="character" w:customStyle="1" w:styleId="ListLabel6">
    <w:name w:val="ListLabel 6"/>
    <w:qFormat/>
    <w:rsid w:val="009D1BBA"/>
    <w:rPr>
      <w:u w:val="none"/>
    </w:rPr>
  </w:style>
  <w:style w:type="character" w:customStyle="1" w:styleId="ListLabel7">
    <w:name w:val="ListLabel 7"/>
    <w:qFormat/>
    <w:rsid w:val="009D1BBA"/>
    <w:rPr>
      <w:u w:val="none"/>
    </w:rPr>
  </w:style>
  <w:style w:type="character" w:customStyle="1" w:styleId="ListLabel8">
    <w:name w:val="ListLabel 8"/>
    <w:qFormat/>
    <w:rsid w:val="009D1BBA"/>
    <w:rPr>
      <w:u w:val="none"/>
    </w:rPr>
  </w:style>
  <w:style w:type="character" w:customStyle="1" w:styleId="ListLabel9">
    <w:name w:val="ListLabel 9"/>
    <w:qFormat/>
    <w:rsid w:val="009D1BBA"/>
    <w:rPr>
      <w:u w:val="none"/>
    </w:rPr>
  </w:style>
  <w:style w:type="character" w:customStyle="1" w:styleId="EnlacedeInternet">
    <w:name w:val="Enlace de Internet"/>
    <w:rsid w:val="009D1BBA"/>
    <w:rPr>
      <w:color w:val="000080"/>
      <w:u w:val="single"/>
    </w:rPr>
  </w:style>
  <w:style w:type="paragraph" w:styleId="Encabezado">
    <w:name w:val="header"/>
    <w:basedOn w:val="Normal"/>
    <w:next w:val="Textoindependiente"/>
    <w:qFormat/>
    <w:rsid w:val="009D1BB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9D1BBA"/>
    <w:pPr>
      <w:spacing w:after="140" w:line="288" w:lineRule="auto"/>
    </w:pPr>
  </w:style>
  <w:style w:type="paragraph" w:styleId="Lista">
    <w:name w:val="List"/>
    <w:basedOn w:val="Textoindependiente"/>
    <w:rsid w:val="009D1BBA"/>
    <w:rPr>
      <w:rFonts w:cs="FreeSans"/>
    </w:rPr>
  </w:style>
  <w:style w:type="paragraph" w:customStyle="1" w:styleId="Caption">
    <w:name w:val="Caption"/>
    <w:basedOn w:val="Normal"/>
    <w:qFormat/>
    <w:rsid w:val="009D1BB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D1BBA"/>
    <w:pPr>
      <w:suppressLineNumbers/>
    </w:pPr>
    <w:rPr>
      <w:rFonts w:cs="FreeSans"/>
    </w:rPr>
  </w:style>
  <w:style w:type="paragraph" w:customStyle="1" w:styleId="LO-normal">
    <w:name w:val="LO-normal"/>
    <w:qFormat/>
    <w:rsid w:val="009D1BBA"/>
  </w:style>
  <w:style w:type="paragraph" w:styleId="Ttulo">
    <w:name w:val="Title"/>
    <w:basedOn w:val="LO-normal"/>
    <w:next w:val="Normal"/>
    <w:qFormat/>
    <w:rsid w:val="009D1BB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LO-normal"/>
    <w:next w:val="Normal"/>
    <w:qFormat/>
    <w:rsid w:val="009D1BB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Header">
    <w:name w:val="Header"/>
    <w:basedOn w:val="Normal"/>
    <w:rsid w:val="009D1BBA"/>
  </w:style>
  <w:style w:type="paragraph" w:customStyle="1" w:styleId="Footer">
    <w:name w:val="Footer"/>
    <w:basedOn w:val="Normal"/>
    <w:rsid w:val="009D1BBA"/>
  </w:style>
  <w:style w:type="table" w:customStyle="1" w:styleId="TableNormal">
    <w:name w:val="Table Normal"/>
    <w:rsid w:val="009D1B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4E1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E14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C641DE"/>
    <w:pPr>
      <w:ind w:left="720"/>
      <w:contextualSpacing/>
    </w:pPr>
    <w:rPr>
      <w:rFonts w:cs="Mangal"/>
      <w:szCs w:val="20"/>
    </w:rPr>
  </w:style>
  <w:style w:type="table" w:styleId="Tablaconcuadrcula">
    <w:name w:val="Table Grid"/>
    <w:basedOn w:val="Tablanormal"/>
    <w:uiPriority w:val="59"/>
    <w:rsid w:val="00C64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00741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0741"/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16</cp:revision>
  <dcterms:created xsi:type="dcterms:W3CDTF">2019-05-26T10:37:00Z</dcterms:created>
  <dcterms:modified xsi:type="dcterms:W3CDTF">2019-05-29T21:09:00Z</dcterms:modified>
  <dc:language>es-ES</dc:language>
</cp:coreProperties>
</file>