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89205" w14:textId="77777777" w:rsidR="003343C1" w:rsidRPr="007E0A75" w:rsidRDefault="00987FD7" w:rsidP="003343C1">
      <w:pPr>
        <w:jc w:val="center"/>
        <w:rPr>
          <w:b/>
          <w:bCs/>
          <w:sz w:val="24"/>
          <w:szCs w:val="24"/>
        </w:rPr>
      </w:pPr>
      <w:r w:rsidRPr="007E0A75">
        <w:rPr>
          <w:b/>
          <w:bCs/>
          <w:sz w:val="24"/>
          <w:szCs w:val="24"/>
        </w:rPr>
        <w:t>Memoria Grupo de Trabajo</w:t>
      </w:r>
      <w:r w:rsidR="003343C1" w:rsidRPr="007E0A75">
        <w:rPr>
          <w:b/>
          <w:bCs/>
          <w:sz w:val="24"/>
          <w:szCs w:val="24"/>
        </w:rPr>
        <w:t xml:space="preserve">: </w:t>
      </w:r>
    </w:p>
    <w:p w14:paraId="73E9394D" w14:textId="0666C60D" w:rsidR="003343C1" w:rsidRPr="007E0A75" w:rsidRDefault="003343C1" w:rsidP="003343C1">
      <w:pPr>
        <w:jc w:val="center"/>
        <w:rPr>
          <w:b/>
          <w:bCs/>
          <w:sz w:val="24"/>
          <w:szCs w:val="24"/>
        </w:rPr>
      </w:pPr>
      <w:r w:rsidRPr="007E0A75">
        <w:rPr>
          <w:b/>
          <w:bCs/>
          <w:sz w:val="24"/>
          <w:szCs w:val="24"/>
        </w:rPr>
        <w:t>El periódico escolar como herramienta para trabajar las tipologías textuales</w:t>
      </w:r>
    </w:p>
    <w:p w14:paraId="2FC89A58" w14:textId="3A67F0C5" w:rsidR="003343C1" w:rsidRPr="007E0A75" w:rsidRDefault="005A5E1A" w:rsidP="003343C1">
      <w:pPr>
        <w:jc w:val="center"/>
        <w:rPr>
          <w:b/>
          <w:bCs/>
          <w:sz w:val="24"/>
          <w:szCs w:val="24"/>
        </w:rPr>
      </w:pPr>
      <w:r w:rsidRPr="007E0A75">
        <w:rPr>
          <w:b/>
          <w:sz w:val="24"/>
          <w:szCs w:val="24"/>
        </w:rPr>
        <w:t xml:space="preserve">Código: </w:t>
      </w:r>
      <w:r w:rsidRPr="007E0A75">
        <w:rPr>
          <w:b/>
          <w:sz w:val="24"/>
          <w:szCs w:val="24"/>
        </w:rPr>
        <w:t>19403GT027</w:t>
      </w:r>
    </w:p>
    <w:p w14:paraId="3B24C964" w14:textId="2A946762" w:rsidR="00987FD7" w:rsidRDefault="00987FD7" w:rsidP="007F644D">
      <w:pPr>
        <w:jc w:val="both"/>
        <w:rPr>
          <w:b/>
          <w:bCs/>
        </w:rPr>
      </w:pPr>
    </w:p>
    <w:p w14:paraId="25BC2C7A" w14:textId="77777777" w:rsidR="00987FD7" w:rsidRDefault="00987FD7" w:rsidP="007F644D">
      <w:pPr>
        <w:jc w:val="both"/>
        <w:rPr>
          <w:b/>
          <w:bCs/>
        </w:rPr>
      </w:pPr>
    </w:p>
    <w:p w14:paraId="7B30605A" w14:textId="0D4EDE8B" w:rsidR="008775AE" w:rsidRDefault="008775AE" w:rsidP="007F644D">
      <w:pPr>
        <w:jc w:val="both"/>
        <w:rPr>
          <w:b/>
          <w:bCs/>
        </w:rPr>
      </w:pPr>
      <w:r w:rsidRPr="008775AE">
        <w:rPr>
          <w:b/>
          <w:bCs/>
        </w:rPr>
        <w:t>Grado de consecución de los objetivos</w:t>
      </w:r>
    </w:p>
    <w:p w14:paraId="0FA34150" w14:textId="234AEBCA" w:rsidR="005E6581" w:rsidRPr="007E0A75" w:rsidRDefault="005E6581" w:rsidP="007E0A75">
      <w:pPr>
        <w:pStyle w:val="Prrafodelista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0"/>
          <w:szCs w:val="20"/>
        </w:rPr>
      </w:pPr>
      <w:r w:rsidRPr="007E0A75">
        <w:rPr>
          <w:rFonts w:cstheme="minorHAnsi"/>
          <w:b/>
          <w:sz w:val="20"/>
          <w:szCs w:val="20"/>
        </w:rPr>
        <w:t>Formación del profesorado</w:t>
      </w:r>
    </w:p>
    <w:p w14:paraId="050D4E71" w14:textId="65FA3962" w:rsidR="005E6581" w:rsidRPr="00F85659" w:rsidRDefault="005E6581" w:rsidP="007F644D">
      <w:pPr>
        <w:spacing w:line="240" w:lineRule="auto"/>
        <w:jc w:val="both"/>
        <w:rPr>
          <w:rFonts w:cstheme="minorHAnsi"/>
          <w:sz w:val="20"/>
          <w:szCs w:val="20"/>
        </w:rPr>
      </w:pPr>
      <w:r w:rsidRPr="00F85659">
        <w:rPr>
          <w:rFonts w:cstheme="minorHAnsi"/>
          <w:sz w:val="20"/>
          <w:szCs w:val="20"/>
        </w:rPr>
        <w:t xml:space="preserve">En cuanto a la formación del profesorado participante se </w:t>
      </w:r>
      <w:r w:rsidR="00707644">
        <w:rPr>
          <w:rFonts w:cstheme="minorHAnsi"/>
          <w:sz w:val="20"/>
          <w:szCs w:val="20"/>
        </w:rPr>
        <w:t>ha conseguido:</w:t>
      </w:r>
    </w:p>
    <w:p w14:paraId="6A86F740" w14:textId="77777777" w:rsidR="005E6581" w:rsidRPr="00F85659" w:rsidRDefault="005E6581" w:rsidP="007F644D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OG- Analizar</w:t>
      </w:r>
      <w:r w:rsidRPr="00F85659">
        <w:rPr>
          <w:rFonts w:cstheme="minorHAnsi"/>
          <w:sz w:val="20"/>
          <w:szCs w:val="20"/>
        </w:rPr>
        <w:t xml:space="preserve"> las diferentes tipologías textuales en la elaboración del periódico escolar.</w:t>
      </w:r>
    </w:p>
    <w:p w14:paraId="56C846EA" w14:textId="77777777" w:rsidR="005E6581" w:rsidRPr="00F85659" w:rsidRDefault="005E6581" w:rsidP="007F644D">
      <w:pPr>
        <w:spacing w:line="240" w:lineRule="auto"/>
        <w:jc w:val="both"/>
        <w:rPr>
          <w:rFonts w:cstheme="minorHAnsi"/>
          <w:sz w:val="20"/>
          <w:szCs w:val="20"/>
        </w:rPr>
      </w:pPr>
      <w:r w:rsidRPr="00F85659">
        <w:rPr>
          <w:rFonts w:cstheme="minorHAnsi"/>
          <w:sz w:val="20"/>
          <w:szCs w:val="20"/>
        </w:rPr>
        <w:t>OE1- Crear la secuencia didáctica adecuada para el trabajo de cada una de las tipologías textuales elegidas.</w:t>
      </w:r>
    </w:p>
    <w:p w14:paraId="5C5551BA" w14:textId="77777777" w:rsidR="005E6581" w:rsidRPr="00F85659" w:rsidRDefault="005E6581" w:rsidP="007F644D">
      <w:pPr>
        <w:spacing w:line="240" w:lineRule="auto"/>
        <w:jc w:val="both"/>
        <w:rPr>
          <w:rFonts w:cstheme="minorHAnsi"/>
          <w:sz w:val="20"/>
          <w:szCs w:val="20"/>
        </w:rPr>
      </w:pPr>
      <w:r w:rsidRPr="00F85659">
        <w:rPr>
          <w:rFonts w:cstheme="minorHAnsi"/>
          <w:sz w:val="20"/>
          <w:szCs w:val="20"/>
        </w:rPr>
        <w:t>OE2- Comprender diferentes tipos de textos y utilizar su estructura para la construcción de otro tomando este como modelo.</w:t>
      </w:r>
    </w:p>
    <w:p w14:paraId="502D3ACA" w14:textId="77777777" w:rsidR="005E6581" w:rsidRPr="00F85659" w:rsidRDefault="005E6581" w:rsidP="007F644D">
      <w:pPr>
        <w:spacing w:line="240" w:lineRule="auto"/>
        <w:jc w:val="both"/>
        <w:rPr>
          <w:rFonts w:cstheme="minorHAnsi"/>
          <w:sz w:val="20"/>
          <w:szCs w:val="20"/>
        </w:rPr>
      </w:pPr>
      <w:r w:rsidRPr="00F85659">
        <w:rPr>
          <w:rFonts w:cstheme="minorHAnsi"/>
          <w:sz w:val="20"/>
          <w:szCs w:val="20"/>
        </w:rPr>
        <w:t>OE3- Utilizar los textos creados para la elaboración del periódico escolar.</w:t>
      </w:r>
    </w:p>
    <w:p w14:paraId="723538A3" w14:textId="0B60FDCD" w:rsidR="005E6581" w:rsidRPr="007E0A75" w:rsidRDefault="005E6581" w:rsidP="007E0A75">
      <w:pPr>
        <w:pStyle w:val="Prrafodelista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0"/>
          <w:szCs w:val="20"/>
        </w:rPr>
      </w:pPr>
      <w:r w:rsidRPr="007E0A75">
        <w:rPr>
          <w:rFonts w:cstheme="minorHAnsi"/>
          <w:b/>
          <w:sz w:val="20"/>
          <w:szCs w:val="20"/>
        </w:rPr>
        <w:t>Creación del material</w:t>
      </w:r>
    </w:p>
    <w:p w14:paraId="7ECABC92" w14:textId="29E4CEC3" w:rsidR="005E6581" w:rsidRDefault="00BD0FAC" w:rsidP="007F644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s-ES_tradnl" w:eastAsia="es-ES"/>
        </w:rPr>
      </w:pPr>
      <w:r>
        <w:rPr>
          <w:rFonts w:eastAsia="Times New Roman" w:cs="Times New Roman"/>
          <w:sz w:val="20"/>
          <w:szCs w:val="20"/>
          <w:lang w:val="es-ES_tradnl" w:eastAsia="es-ES"/>
        </w:rPr>
        <w:t>Hemos creado</w:t>
      </w:r>
      <w:r w:rsidR="005E6581" w:rsidRPr="00DB62E7">
        <w:rPr>
          <w:rFonts w:eastAsia="Times New Roman" w:cs="Times New Roman"/>
          <w:sz w:val="20"/>
          <w:szCs w:val="20"/>
          <w:lang w:val="es-ES_tradnl" w:eastAsia="es-ES"/>
        </w:rPr>
        <w:t xml:space="preserve"> ma</w:t>
      </w:r>
      <w:r w:rsidR="005E6581" w:rsidRPr="00F85659">
        <w:rPr>
          <w:rFonts w:eastAsia="Times New Roman" w:cs="Times New Roman"/>
          <w:sz w:val="20"/>
          <w:szCs w:val="20"/>
          <w:lang w:val="es-ES_tradnl" w:eastAsia="es-ES"/>
        </w:rPr>
        <w:t>terial específico para cada una de las tipologías textuales trabajadas</w:t>
      </w:r>
      <w:r w:rsidR="00D95206">
        <w:rPr>
          <w:rFonts w:eastAsia="Times New Roman" w:cs="Times New Roman"/>
          <w:sz w:val="20"/>
          <w:szCs w:val="20"/>
          <w:lang w:val="es-ES_tradnl" w:eastAsia="es-ES"/>
        </w:rPr>
        <w:t>,</w:t>
      </w:r>
      <w:r w:rsidR="005E6581" w:rsidRPr="00F85659">
        <w:rPr>
          <w:rFonts w:eastAsia="Times New Roman" w:cs="Times New Roman"/>
          <w:sz w:val="20"/>
          <w:szCs w:val="20"/>
          <w:lang w:val="es-ES_tradnl" w:eastAsia="es-ES"/>
        </w:rPr>
        <w:t xml:space="preserve"> </w:t>
      </w:r>
      <w:r w:rsidR="005E6581" w:rsidRPr="00DB62E7">
        <w:rPr>
          <w:rFonts w:eastAsia="Times New Roman" w:cs="Times New Roman"/>
          <w:sz w:val="20"/>
          <w:szCs w:val="20"/>
          <w:lang w:val="es-ES_tradnl" w:eastAsia="es-ES"/>
        </w:rPr>
        <w:t>así como una batería</w:t>
      </w:r>
      <w:r w:rsidR="00987FD7">
        <w:rPr>
          <w:rFonts w:eastAsia="Times New Roman" w:cs="Times New Roman"/>
          <w:sz w:val="20"/>
          <w:szCs w:val="20"/>
          <w:lang w:val="es-ES_tradnl" w:eastAsia="es-ES"/>
        </w:rPr>
        <w:t xml:space="preserve"> de</w:t>
      </w:r>
      <w:r w:rsidR="005E6581" w:rsidRPr="00DB62E7">
        <w:rPr>
          <w:rFonts w:eastAsia="Times New Roman" w:cs="Times New Roman"/>
          <w:sz w:val="20"/>
          <w:szCs w:val="20"/>
          <w:lang w:val="es-ES_tradnl" w:eastAsia="es-ES"/>
        </w:rPr>
        <w:t xml:space="preserve"> secuen</w:t>
      </w:r>
      <w:r w:rsidR="005E6581" w:rsidRPr="00F85659">
        <w:rPr>
          <w:rFonts w:eastAsia="Times New Roman" w:cs="Times New Roman"/>
          <w:sz w:val="20"/>
          <w:szCs w:val="20"/>
          <w:lang w:val="es-ES_tradnl" w:eastAsia="es-ES"/>
        </w:rPr>
        <w:t xml:space="preserve">cias </w:t>
      </w:r>
      <w:r w:rsidR="00987FD7">
        <w:rPr>
          <w:rFonts w:eastAsia="Times New Roman" w:cs="Times New Roman"/>
          <w:sz w:val="20"/>
          <w:szCs w:val="20"/>
          <w:lang w:val="es-ES_tradnl" w:eastAsia="es-ES"/>
        </w:rPr>
        <w:t xml:space="preserve">didácticas con actividades asociadas </w:t>
      </w:r>
      <w:r w:rsidR="005E6581" w:rsidRPr="00F85659">
        <w:rPr>
          <w:rFonts w:eastAsia="Times New Roman" w:cs="Times New Roman"/>
          <w:sz w:val="20"/>
          <w:szCs w:val="20"/>
          <w:lang w:val="es-ES_tradnl" w:eastAsia="es-ES"/>
        </w:rPr>
        <w:t>por nivel</w:t>
      </w:r>
      <w:r w:rsidR="00987FD7">
        <w:rPr>
          <w:rFonts w:eastAsia="Times New Roman" w:cs="Times New Roman"/>
          <w:sz w:val="20"/>
          <w:szCs w:val="20"/>
          <w:lang w:val="es-ES_tradnl" w:eastAsia="es-ES"/>
        </w:rPr>
        <w:t>.</w:t>
      </w:r>
    </w:p>
    <w:p w14:paraId="42B13AE1" w14:textId="77777777" w:rsidR="005E6581" w:rsidRPr="0043315C" w:rsidRDefault="005E6581" w:rsidP="007F644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s-ES_tradnl" w:eastAsia="es-ES"/>
        </w:rPr>
      </w:pPr>
    </w:p>
    <w:p w14:paraId="242C9DBC" w14:textId="2C229351" w:rsidR="005E6581" w:rsidRPr="007E0A75" w:rsidRDefault="005E6581" w:rsidP="007E0A75">
      <w:pPr>
        <w:pStyle w:val="Prrafodelista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7E0A75">
        <w:rPr>
          <w:rFonts w:cstheme="minorHAnsi"/>
          <w:b/>
          <w:sz w:val="20"/>
          <w:szCs w:val="20"/>
        </w:rPr>
        <w:t>Implementación en el aula o en el centro</w:t>
      </w:r>
    </w:p>
    <w:p w14:paraId="5EAC0086" w14:textId="5F9A6E23" w:rsidR="005E6581" w:rsidRDefault="005E6581" w:rsidP="007F644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s-ES_tradnl" w:eastAsia="es-ES"/>
        </w:rPr>
      </w:pPr>
      <w:r w:rsidRPr="00DB62E7">
        <w:rPr>
          <w:rFonts w:eastAsia="Times New Roman" w:cs="Times New Roman"/>
          <w:sz w:val="20"/>
          <w:szCs w:val="20"/>
          <w:lang w:val="es-ES_tradnl" w:eastAsia="es-ES"/>
        </w:rPr>
        <w:t>El fin último de esta formación, e</w:t>
      </w:r>
      <w:r w:rsidR="00A95160">
        <w:rPr>
          <w:rFonts w:eastAsia="Times New Roman" w:cs="Times New Roman"/>
          <w:sz w:val="20"/>
          <w:szCs w:val="20"/>
          <w:lang w:val="es-ES_tradnl" w:eastAsia="es-ES"/>
        </w:rPr>
        <w:t>ra</w:t>
      </w:r>
      <w:r w:rsidRPr="00F85659">
        <w:rPr>
          <w:rFonts w:eastAsia="Times New Roman" w:cs="Times New Roman"/>
          <w:sz w:val="20"/>
          <w:szCs w:val="20"/>
          <w:lang w:val="es-ES_tradnl" w:eastAsia="es-ES"/>
        </w:rPr>
        <w:t xml:space="preserve"> la implantación paulatin</w:t>
      </w:r>
      <w:r w:rsidR="00A95160">
        <w:rPr>
          <w:rFonts w:eastAsia="Times New Roman" w:cs="Times New Roman"/>
          <w:sz w:val="20"/>
          <w:szCs w:val="20"/>
          <w:lang w:val="es-ES_tradnl" w:eastAsia="es-ES"/>
        </w:rPr>
        <w:t>a</w:t>
      </w:r>
      <w:r w:rsidRPr="00F85659">
        <w:rPr>
          <w:rFonts w:eastAsia="Times New Roman" w:cs="Times New Roman"/>
          <w:sz w:val="20"/>
          <w:szCs w:val="20"/>
          <w:lang w:val="es-ES_tradnl" w:eastAsia="es-ES"/>
        </w:rPr>
        <w:t xml:space="preserve"> del trabajo de las distintas tipologías textuales </w:t>
      </w:r>
      <w:r w:rsidRPr="00DB62E7">
        <w:rPr>
          <w:rFonts w:eastAsia="Times New Roman" w:cs="Times New Roman"/>
          <w:sz w:val="20"/>
          <w:szCs w:val="20"/>
          <w:lang w:val="es-ES_tradnl" w:eastAsia="es-ES"/>
        </w:rPr>
        <w:t>en el Centro</w:t>
      </w:r>
      <w:r w:rsidR="00A95160">
        <w:rPr>
          <w:rFonts w:eastAsia="Times New Roman" w:cs="Times New Roman"/>
          <w:sz w:val="20"/>
          <w:szCs w:val="20"/>
          <w:lang w:val="es-ES_tradnl" w:eastAsia="es-ES"/>
        </w:rPr>
        <w:t>, d</w:t>
      </w:r>
      <w:r w:rsidRPr="00F85659">
        <w:rPr>
          <w:rFonts w:eastAsia="Times New Roman" w:cs="Times New Roman"/>
          <w:sz w:val="20"/>
          <w:szCs w:val="20"/>
          <w:lang w:val="es-ES_tradnl" w:eastAsia="es-ES"/>
        </w:rPr>
        <w:t xml:space="preserve">e modo que al finalizar la etapa de educación primaria el alumnado conozca en profundidad las diferentes tipologías textuales trabajadas. Para ello, </w:t>
      </w:r>
      <w:r w:rsidR="00A95160">
        <w:rPr>
          <w:rFonts w:eastAsia="Times New Roman" w:cs="Times New Roman"/>
          <w:sz w:val="20"/>
          <w:szCs w:val="20"/>
          <w:lang w:val="es-ES_tradnl" w:eastAsia="es-ES"/>
        </w:rPr>
        <w:t>hemos diseñado</w:t>
      </w:r>
      <w:r w:rsidRPr="00DB62E7">
        <w:rPr>
          <w:rFonts w:eastAsia="Times New Roman" w:cs="Times New Roman"/>
          <w:sz w:val="20"/>
          <w:szCs w:val="20"/>
          <w:lang w:val="es-ES_tradnl" w:eastAsia="es-ES"/>
        </w:rPr>
        <w:t xml:space="preserve"> la </w:t>
      </w:r>
      <w:r w:rsidRPr="00F85659">
        <w:rPr>
          <w:rFonts w:eastAsia="Times New Roman" w:cs="Times New Roman"/>
          <w:sz w:val="20"/>
          <w:szCs w:val="20"/>
          <w:lang w:val="es-ES_tradnl" w:eastAsia="es-ES"/>
        </w:rPr>
        <w:t>secuencia de trabajo de cada una de las tipologías</w:t>
      </w:r>
      <w:r w:rsidR="00A95160">
        <w:rPr>
          <w:rFonts w:eastAsia="Times New Roman" w:cs="Times New Roman"/>
          <w:sz w:val="20"/>
          <w:szCs w:val="20"/>
          <w:lang w:val="es-ES_tradnl" w:eastAsia="es-ES"/>
        </w:rPr>
        <w:t xml:space="preserve"> trabajadas</w:t>
      </w:r>
      <w:r w:rsidRPr="00F85659">
        <w:rPr>
          <w:rFonts w:eastAsia="Times New Roman" w:cs="Times New Roman"/>
          <w:sz w:val="20"/>
          <w:szCs w:val="20"/>
          <w:lang w:val="es-ES_tradnl" w:eastAsia="es-ES"/>
        </w:rPr>
        <w:t xml:space="preserve"> </w:t>
      </w:r>
      <w:r w:rsidRPr="00DB62E7">
        <w:rPr>
          <w:rFonts w:eastAsia="Times New Roman" w:cs="Times New Roman"/>
          <w:sz w:val="20"/>
          <w:szCs w:val="20"/>
          <w:lang w:val="es-ES_tradnl" w:eastAsia="es-ES"/>
        </w:rPr>
        <w:t xml:space="preserve">junto con los recursos y actividades para desarrollarlos en el aula. </w:t>
      </w:r>
    </w:p>
    <w:p w14:paraId="7031AAD2" w14:textId="42802E06" w:rsidR="008775AE" w:rsidRPr="008775AE" w:rsidRDefault="008775AE" w:rsidP="007F644D">
      <w:pPr>
        <w:jc w:val="both"/>
      </w:pPr>
    </w:p>
    <w:p w14:paraId="3C7337B8" w14:textId="3E4A0989" w:rsidR="008775AE" w:rsidRDefault="008775AE" w:rsidP="007F644D">
      <w:pPr>
        <w:jc w:val="both"/>
        <w:rPr>
          <w:b/>
          <w:bCs/>
        </w:rPr>
      </w:pPr>
      <w:r w:rsidRPr="008775AE">
        <w:rPr>
          <w:b/>
          <w:bCs/>
        </w:rPr>
        <w:t>Nivel de interacción entre los participantes</w:t>
      </w:r>
    </w:p>
    <w:p w14:paraId="0856F198" w14:textId="7710D61A" w:rsidR="008775AE" w:rsidRDefault="00247FD1" w:rsidP="007F644D">
      <w:pPr>
        <w:jc w:val="both"/>
      </w:pPr>
      <w:r>
        <w:rPr>
          <w:rFonts w:cstheme="minorHAnsi"/>
          <w:sz w:val="20"/>
          <w:szCs w:val="20"/>
        </w:rPr>
        <w:t>La interacción ha sido fluida, y se ha realizado mediante las diferentes reuniones d</w:t>
      </w:r>
      <w:r w:rsidR="00044A9F">
        <w:rPr>
          <w:rFonts w:cstheme="minorHAnsi"/>
          <w:sz w:val="20"/>
          <w:szCs w:val="20"/>
        </w:rPr>
        <w:t>el Grupo de Trabajo, además de vía email</w:t>
      </w:r>
      <w:r w:rsidR="001777AA">
        <w:rPr>
          <w:rFonts w:cstheme="minorHAnsi"/>
          <w:sz w:val="20"/>
          <w:szCs w:val="20"/>
        </w:rPr>
        <w:t xml:space="preserve"> y vía grupo de </w:t>
      </w:r>
      <w:proofErr w:type="spellStart"/>
      <w:r w:rsidR="001777AA">
        <w:rPr>
          <w:rFonts w:cstheme="minorHAnsi"/>
          <w:sz w:val="20"/>
          <w:szCs w:val="20"/>
        </w:rPr>
        <w:t>whatsapp</w:t>
      </w:r>
      <w:proofErr w:type="spellEnd"/>
      <w:r w:rsidR="001777AA">
        <w:rPr>
          <w:rFonts w:cstheme="minorHAnsi"/>
          <w:sz w:val="20"/>
          <w:szCs w:val="20"/>
        </w:rPr>
        <w:t>.</w:t>
      </w:r>
    </w:p>
    <w:p w14:paraId="7C06CE13" w14:textId="77777777" w:rsidR="00247FD1" w:rsidRPr="008775AE" w:rsidRDefault="00247FD1" w:rsidP="007F644D">
      <w:pPr>
        <w:jc w:val="both"/>
      </w:pPr>
    </w:p>
    <w:p w14:paraId="0A7F0C58" w14:textId="0F7B12C8" w:rsidR="008775AE" w:rsidRDefault="008775AE" w:rsidP="007F644D">
      <w:pPr>
        <w:jc w:val="both"/>
        <w:rPr>
          <w:b/>
          <w:bCs/>
        </w:rPr>
      </w:pPr>
      <w:r w:rsidRPr="008775AE">
        <w:rPr>
          <w:b/>
          <w:bCs/>
        </w:rPr>
        <w:t>Grado de aplicación en su contexto educativo</w:t>
      </w:r>
    </w:p>
    <w:p w14:paraId="7F8C32FB" w14:textId="2B9EF34B" w:rsidR="00157924" w:rsidRPr="008775AE" w:rsidRDefault="00C56989" w:rsidP="007F644D">
      <w:pPr>
        <w:jc w:val="both"/>
      </w:pPr>
      <w:r>
        <w:rPr>
          <w:rFonts w:cstheme="minorHAnsi"/>
          <w:sz w:val="20"/>
          <w:szCs w:val="20"/>
        </w:rPr>
        <w:t>Con la consecución de estos objetivos hemos logrado c</w:t>
      </w:r>
      <w:r w:rsidR="00157924" w:rsidRPr="00F85659">
        <w:rPr>
          <w:rFonts w:cstheme="minorHAnsi"/>
          <w:sz w:val="20"/>
          <w:szCs w:val="20"/>
        </w:rPr>
        <w:t>rear los materiales y perfilar el itinerario necesario para adquirir las estrategias precisas con las que abordar el trabajo de las tipologías textuales en el centro, conociéndolas y usándolas de manera eficaz</w:t>
      </w:r>
      <w:r w:rsidR="007F644D">
        <w:rPr>
          <w:rFonts w:cstheme="minorHAnsi"/>
          <w:sz w:val="20"/>
          <w:szCs w:val="20"/>
        </w:rPr>
        <w:t>.</w:t>
      </w:r>
    </w:p>
    <w:p w14:paraId="491BA6DA" w14:textId="77777777" w:rsidR="008775AE" w:rsidRPr="008775AE" w:rsidRDefault="008775AE" w:rsidP="007F644D">
      <w:pPr>
        <w:jc w:val="both"/>
      </w:pPr>
      <w:r w:rsidRPr="008775AE">
        <w:t> </w:t>
      </w:r>
    </w:p>
    <w:p w14:paraId="44DCDEA6" w14:textId="70BE5AFB" w:rsidR="008775AE" w:rsidRDefault="008775AE" w:rsidP="007F644D">
      <w:pPr>
        <w:jc w:val="both"/>
        <w:rPr>
          <w:b/>
          <w:bCs/>
        </w:rPr>
      </w:pPr>
      <w:r w:rsidRPr="008775AE">
        <w:rPr>
          <w:b/>
          <w:bCs/>
        </w:rPr>
        <w:t>Efectos producidos en el aula tras la transferencia de lo aprendido</w:t>
      </w:r>
    </w:p>
    <w:p w14:paraId="300764ED" w14:textId="4FD0FACC" w:rsidR="00707644" w:rsidRPr="00F85659" w:rsidRDefault="007F644D" w:rsidP="007F644D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 ha m</w:t>
      </w:r>
      <w:r w:rsidR="00707644" w:rsidRPr="00F85659">
        <w:rPr>
          <w:rFonts w:cstheme="minorHAnsi"/>
          <w:sz w:val="20"/>
          <w:szCs w:val="20"/>
        </w:rPr>
        <w:t>ejora</w:t>
      </w:r>
      <w:r>
        <w:rPr>
          <w:rFonts w:cstheme="minorHAnsi"/>
          <w:sz w:val="20"/>
          <w:szCs w:val="20"/>
        </w:rPr>
        <w:t>do</w:t>
      </w:r>
      <w:r w:rsidR="00707644" w:rsidRPr="00F85659">
        <w:rPr>
          <w:rFonts w:cstheme="minorHAnsi"/>
          <w:sz w:val="20"/>
          <w:szCs w:val="20"/>
        </w:rPr>
        <w:t xml:space="preserve"> la competencia lingüística del alumnado y aumentando, de esta manera, el nivel de comprensión y expresión oral y escrita, así como el vocabulario del alumnado, lo cual redundará en una mejora de los resultados académicos en general.</w:t>
      </w:r>
    </w:p>
    <w:p w14:paraId="545D00FE" w14:textId="77777777" w:rsidR="008775AE" w:rsidRPr="008775AE" w:rsidRDefault="008775AE" w:rsidP="007F644D">
      <w:pPr>
        <w:jc w:val="both"/>
      </w:pPr>
      <w:r w:rsidRPr="008775AE">
        <w:t> </w:t>
      </w:r>
    </w:p>
    <w:p w14:paraId="0EFBF235" w14:textId="374D948C" w:rsidR="008775AE" w:rsidRDefault="008775AE" w:rsidP="007F644D">
      <w:pPr>
        <w:jc w:val="both"/>
        <w:rPr>
          <w:b/>
          <w:bCs/>
        </w:rPr>
      </w:pPr>
      <w:r w:rsidRPr="008775AE">
        <w:rPr>
          <w:b/>
          <w:bCs/>
        </w:rPr>
        <w:lastRenderedPageBreak/>
        <w:t>Productos, evidencias de aprendizaje que se han adquirido</w:t>
      </w:r>
    </w:p>
    <w:p w14:paraId="36488046" w14:textId="1DBA74EA" w:rsidR="0014563F" w:rsidRPr="008775AE" w:rsidRDefault="001046D1" w:rsidP="007F644D">
      <w:pPr>
        <w:jc w:val="both"/>
      </w:pPr>
      <w:r>
        <w:rPr>
          <w:rFonts w:cstheme="minorHAnsi"/>
          <w:sz w:val="20"/>
          <w:szCs w:val="20"/>
        </w:rPr>
        <w:t>Se ha creado</w:t>
      </w:r>
      <w:r w:rsidR="00A467D7">
        <w:rPr>
          <w:rFonts w:cstheme="minorHAnsi"/>
          <w:sz w:val="20"/>
          <w:szCs w:val="20"/>
        </w:rPr>
        <w:t xml:space="preserve"> </w:t>
      </w:r>
      <w:r w:rsidR="0014563F" w:rsidRPr="00F85659">
        <w:rPr>
          <w:rFonts w:cstheme="minorHAnsi"/>
          <w:sz w:val="20"/>
          <w:szCs w:val="20"/>
        </w:rPr>
        <w:t xml:space="preserve">el periódico escolar como una doble herramienta en sí: por un lado, el análisis, creación y producción del propio periódico como tipología textual en sí misma, </w:t>
      </w:r>
      <w:proofErr w:type="gramStart"/>
      <w:r w:rsidR="0014563F" w:rsidRPr="00F85659">
        <w:rPr>
          <w:rFonts w:cstheme="minorHAnsi"/>
          <w:sz w:val="20"/>
          <w:szCs w:val="20"/>
        </w:rPr>
        <w:t>y</w:t>
      </w:r>
      <w:proofErr w:type="gramEnd"/>
      <w:r w:rsidR="0014563F" w:rsidRPr="00F85659">
        <w:rPr>
          <w:rFonts w:cstheme="minorHAnsi"/>
          <w:sz w:val="20"/>
          <w:szCs w:val="20"/>
        </w:rPr>
        <w:t xml:space="preserve"> por otro lado, como contenedor, a su vez, de diferentes tipos de textos, como pueden ser la reseña, la noticia, el artículo de opinión o el cuento. Estos textos se trabajarán en el aula en diferentes cursos, utilizando su publicación en el periódico como elemento motivador del alumnado.</w:t>
      </w:r>
    </w:p>
    <w:p w14:paraId="57CE72D5" w14:textId="77777777" w:rsidR="008775AE" w:rsidRPr="008775AE" w:rsidRDefault="008775AE" w:rsidP="007F644D">
      <w:pPr>
        <w:jc w:val="both"/>
      </w:pPr>
      <w:r w:rsidRPr="008775AE">
        <w:t> </w:t>
      </w:r>
    </w:p>
    <w:p w14:paraId="26184C24" w14:textId="1523ED0F" w:rsidR="008775AE" w:rsidRDefault="008775AE" w:rsidP="007F644D">
      <w:pPr>
        <w:jc w:val="both"/>
        <w:rPr>
          <w:b/>
          <w:bCs/>
        </w:rPr>
      </w:pPr>
      <w:proofErr w:type="gramStart"/>
      <w:r w:rsidRPr="008775AE">
        <w:rPr>
          <w:b/>
          <w:bCs/>
        </w:rPr>
        <w:t>Destacar</w:t>
      </w:r>
      <w:proofErr w:type="gramEnd"/>
      <w:r w:rsidRPr="008775AE">
        <w:rPr>
          <w:b/>
          <w:bCs/>
        </w:rPr>
        <w:t xml:space="preserve"> aspectos que hayan resultado interesantes</w:t>
      </w:r>
    </w:p>
    <w:p w14:paraId="4C41BA08" w14:textId="0D94BE76" w:rsidR="00075463" w:rsidRDefault="00075463" w:rsidP="00075463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P</w:t>
      </w:r>
      <w:r w:rsidRPr="00F85659">
        <w:rPr>
          <w:rFonts w:cstheme="minorHAnsi"/>
          <w:sz w:val="20"/>
          <w:szCs w:val="20"/>
        </w:rPr>
        <w:t xml:space="preserve">ublicación </w:t>
      </w:r>
      <w:r>
        <w:rPr>
          <w:rFonts w:cstheme="minorHAnsi"/>
          <w:sz w:val="20"/>
          <w:szCs w:val="20"/>
        </w:rPr>
        <w:t>d</w:t>
      </w:r>
      <w:r w:rsidRPr="00F85659">
        <w:rPr>
          <w:rFonts w:cstheme="minorHAnsi"/>
          <w:sz w:val="20"/>
          <w:szCs w:val="20"/>
        </w:rPr>
        <w:t xml:space="preserve">el periódico como elemento motivador del alumnado. </w:t>
      </w:r>
    </w:p>
    <w:p w14:paraId="1E5B7130" w14:textId="4AEEBA56" w:rsidR="00075463" w:rsidRDefault="00075463" w:rsidP="00075463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Trabajo de las diferentes tipologías textuales.</w:t>
      </w:r>
    </w:p>
    <w:p w14:paraId="436F4305" w14:textId="593C688B" w:rsidR="00075463" w:rsidRDefault="00075463" w:rsidP="00075463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Trabajo de la oralidad</w:t>
      </w:r>
      <w:r w:rsidR="009D17B2">
        <w:rPr>
          <w:rFonts w:cstheme="minorHAnsi"/>
          <w:sz w:val="20"/>
          <w:szCs w:val="20"/>
        </w:rPr>
        <w:t xml:space="preserve"> en la exposición de las diferentes tipologías.</w:t>
      </w:r>
    </w:p>
    <w:p w14:paraId="7D8382C5" w14:textId="5E489F82" w:rsidR="009D17B2" w:rsidRDefault="009D17B2" w:rsidP="00075463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Trabajo de los mapas mentales.</w:t>
      </w:r>
    </w:p>
    <w:p w14:paraId="231C31D8" w14:textId="05636A20" w:rsidR="009D17B2" w:rsidRDefault="001522B3" w:rsidP="00075463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3B0F65">
        <w:rPr>
          <w:rFonts w:cstheme="minorHAnsi"/>
          <w:sz w:val="20"/>
          <w:szCs w:val="20"/>
        </w:rPr>
        <w:t>Secuenciación didáctica de diferentes tipologías textuales que sirvan como guía en el futuro.</w:t>
      </w:r>
    </w:p>
    <w:p w14:paraId="32A1A1A4" w14:textId="51EB07EB" w:rsidR="008775AE" w:rsidRPr="008775AE" w:rsidRDefault="008775AE" w:rsidP="007F644D">
      <w:pPr>
        <w:jc w:val="both"/>
      </w:pPr>
    </w:p>
    <w:p w14:paraId="7DC2D5F5" w14:textId="552F138F" w:rsidR="008775AE" w:rsidRDefault="008775AE" w:rsidP="007F644D">
      <w:pPr>
        <w:jc w:val="both"/>
        <w:rPr>
          <w:b/>
          <w:bCs/>
        </w:rPr>
      </w:pPr>
      <w:proofErr w:type="gramStart"/>
      <w:r w:rsidRPr="008775AE">
        <w:rPr>
          <w:b/>
          <w:bCs/>
        </w:rPr>
        <w:t>Destacar</w:t>
      </w:r>
      <w:proofErr w:type="gramEnd"/>
      <w:r w:rsidRPr="008775AE">
        <w:rPr>
          <w:b/>
          <w:bCs/>
        </w:rPr>
        <w:t xml:space="preserve"> aspectos susceptibles de mejora</w:t>
      </w:r>
    </w:p>
    <w:p w14:paraId="18367F21" w14:textId="3E210B95" w:rsidR="000C1E7B" w:rsidRDefault="009F46B9" w:rsidP="009F46B9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Mejor previsión temporal en cuanto a la organización curricular</w:t>
      </w:r>
      <w:r w:rsidR="00CC3547">
        <w:rPr>
          <w:rFonts w:cstheme="minorHAnsi"/>
          <w:sz w:val="20"/>
          <w:szCs w:val="20"/>
        </w:rPr>
        <w:t xml:space="preserve">, para compensar las programaciones didácticas y que no se solapen temas </w:t>
      </w:r>
      <w:r w:rsidR="00E75E35">
        <w:rPr>
          <w:rFonts w:cstheme="minorHAnsi"/>
          <w:sz w:val="20"/>
          <w:szCs w:val="20"/>
        </w:rPr>
        <w:t>ni se sufra la falta de tiempo.</w:t>
      </w:r>
    </w:p>
    <w:p w14:paraId="14C62E52" w14:textId="039EAA0F" w:rsidR="00E75E35" w:rsidRDefault="00E75E35" w:rsidP="009F46B9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Mayor organización a la hora de </w:t>
      </w:r>
      <w:r w:rsidR="00EE671B">
        <w:rPr>
          <w:rFonts w:cstheme="minorHAnsi"/>
          <w:sz w:val="20"/>
          <w:szCs w:val="20"/>
        </w:rPr>
        <w:t>planificar las sesiones.</w:t>
      </w:r>
    </w:p>
    <w:p w14:paraId="78EEAD0E" w14:textId="47D9FED3" w:rsidR="00EE671B" w:rsidRDefault="00EE671B" w:rsidP="009F46B9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Mayor adaptación a la edad de cada curso en cuanto a las tipologías y textos trabajados.</w:t>
      </w:r>
    </w:p>
    <w:p w14:paraId="0A0E3982" w14:textId="7D0DE6E8" w:rsidR="003B0F65" w:rsidRDefault="003B0F65" w:rsidP="007F644D">
      <w:pPr>
        <w:jc w:val="both"/>
        <w:rPr>
          <w:b/>
          <w:bCs/>
        </w:rPr>
      </w:pPr>
    </w:p>
    <w:p w14:paraId="04E4C265" w14:textId="0EFB3119" w:rsidR="00A467D7" w:rsidRPr="008775AE" w:rsidRDefault="00A467D7" w:rsidP="007F644D">
      <w:pPr>
        <w:jc w:val="both"/>
      </w:pPr>
    </w:p>
    <w:p w14:paraId="14FDF210" w14:textId="77777777" w:rsidR="008775AE" w:rsidRPr="008775AE" w:rsidRDefault="008775AE" w:rsidP="007F644D">
      <w:pPr>
        <w:jc w:val="both"/>
        <w:rPr>
          <w:vanish/>
        </w:rPr>
      </w:pPr>
      <w:r w:rsidRPr="008775AE">
        <w:rPr>
          <w:vanish/>
        </w:rPr>
        <w:t>Final del formulario</w:t>
      </w:r>
    </w:p>
    <w:p w14:paraId="021B98B1" w14:textId="77777777" w:rsidR="00BC3B35" w:rsidRDefault="00BC3B35" w:rsidP="007F644D">
      <w:pPr>
        <w:jc w:val="both"/>
      </w:pPr>
    </w:p>
    <w:sectPr w:rsidR="00BC3B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46491"/>
    <w:multiLevelType w:val="hybridMultilevel"/>
    <w:tmpl w:val="C55AB70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35"/>
    <w:rsid w:val="00044A9F"/>
    <w:rsid w:val="00075463"/>
    <w:rsid w:val="000C1E7B"/>
    <w:rsid w:val="001046D1"/>
    <w:rsid w:val="0014563F"/>
    <w:rsid w:val="001522B3"/>
    <w:rsid w:val="00157924"/>
    <w:rsid w:val="001777AA"/>
    <w:rsid w:val="001F6CD3"/>
    <w:rsid w:val="00247FD1"/>
    <w:rsid w:val="00297560"/>
    <w:rsid w:val="003343C1"/>
    <w:rsid w:val="00396BD0"/>
    <w:rsid w:val="003B0F65"/>
    <w:rsid w:val="005A5E1A"/>
    <w:rsid w:val="005E6581"/>
    <w:rsid w:val="006C06B3"/>
    <w:rsid w:val="00707644"/>
    <w:rsid w:val="007E0A75"/>
    <w:rsid w:val="007F644D"/>
    <w:rsid w:val="008775AE"/>
    <w:rsid w:val="00987FD7"/>
    <w:rsid w:val="009D17B2"/>
    <w:rsid w:val="009F46B9"/>
    <w:rsid w:val="00A467D7"/>
    <w:rsid w:val="00A5159D"/>
    <w:rsid w:val="00A95160"/>
    <w:rsid w:val="00BC3B35"/>
    <w:rsid w:val="00BD0FAC"/>
    <w:rsid w:val="00C56989"/>
    <w:rsid w:val="00CC3547"/>
    <w:rsid w:val="00D95206"/>
    <w:rsid w:val="00E75E35"/>
    <w:rsid w:val="00EE671B"/>
    <w:rsid w:val="00F0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C632"/>
  <w15:chartTrackingRefBased/>
  <w15:docId w15:val="{C5E05592-EE7F-4D29-9BC9-46587E25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75A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775A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E0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6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9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5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44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07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0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8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12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2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17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67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3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4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069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526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Carpintero</dc:creator>
  <cp:keywords/>
  <dc:description/>
  <cp:lastModifiedBy>Marta Carpintero</cp:lastModifiedBy>
  <cp:revision>36</cp:revision>
  <dcterms:created xsi:type="dcterms:W3CDTF">2019-05-13T13:11:00Z</dcterms:created>
  <dcterms:modified xsi:type="dcterms:W3CDTF">2019-05-20T14:37:00Z</dcterms:modified>
</cp:coreProperties>
</file>