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399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88"/>
        <w:gridCol w:w="992"/>
        <w:gridCol w:w="4394"/>
        <w:gridCol w:w="7620"/>
      </w:tblGrid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Bloque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Unidad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Contenidos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Criterios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La actividad científica. El método científico: sus etapas.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Sistema Internacional de Unidades. Utilización de las Tecnologías de la Información y la Comunicación. El trabajo en el laboratorio. Proyecto de investigación.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 Reconocer e identificar las características del método científico.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 Valorar la investigación científica y su impacto en la industria y en el desarrollo de la sociedad. CCL,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 Conocer los procedimientos científicos para determinar magnitudes.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 Reconocer los materiales, e instrumentos básicos presentes en los laboratorios de Física y Química; conocer y respetar las normas de seguridad y de eliminación de residuos para la protección del medio ambiente. CCL, CMCT, CAA,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 Interpretar la información sobre temas científicos de carácter divulgativo que aparece en publicaciones y medios de comunicación. CCL,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 Desarrollar y defender pequeños trabajos de investigación en los que se ponga en práctica la aplicación del método científico y la utilización de las TIC. CCL, CMCT, CD, SIEP.</w:t>
            </w:r>
          </w:p>
        </w:tc>
      </w:tr>
      <w:tr>
        <w:trPr/>
        <w:tc>
          <w:tcPr>
            <w:tcW w:w="988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Estructura atómica. Isótopos. Modelos atómicos. El Sistema Periódico de los elementos.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Reconocer que los modelos atómicos son instrumentos interpretativos de las distintas teorías y la necesidad de su utilización para la comprensión de la estructura interna de la materia.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Analizar la utilidad científica y tecnológica de los isótopos radiactivos. CCL, CAA,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Interpretar la ordenación de los elementos en la Tabla Periódica y reconocer los más relevantes a partir de sus símbolos. CCL, CMCT.</w:t>
            </w:r>
          </w:p>
        </w:tc>
      </w:tr>
      <w:tr>
        <w:trPr/>
        <w:tc>
          <w:tcPr>
            <w:tcW w:w="98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Uniones entre átomos: moléculas y cristales. Masas atómicas y moleculares. Elementos y compuestos de especial interés con aplicaciones industriales, tecnológicas y biomédicas.  Formulación y nomenclatura de compuestos binarios siguiendo las normas IUPAC.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9. Conocer cómo se unen los átomos para formar estructuras más complejas y explicar las propiedades de las agrupaciones resultantes. CCL,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 Diferenciar entre átomos y moléculas, y entre elementos y compuestos en sustancias de uso frecuente y conocido. CCL, CMCT,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 w:cstheme="minorHAnsi"/>
                <w:sz w:val="18"/>
                <w:szCs w:val="18"/>
              </w:rPr>
              <w:t>11. Formular y nombrar compuestos binarios siguiendo las normas IUPAC. CCL, CMCT, CAA.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La reacción química. Ley de conservación de la masa. La química en la sociedad y el medio ambiente.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 Caracterizar las reacciones químicas como cambios de unas sustancias en otras. CMCT.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 Describir a nivel molecular el proceso por el cual los reactivos se transforman en productos en términos de la teoría de colisiones. CCL, CMCT, CAA.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 Deducir la ley de conservación de la masa y reconocer reactivos y productos a través de experiencias sencillas en el laboratorio y/o de simulaciones por ordenador. CMCT, CD, CAA.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 Comprobar mediante experiencias sencillas de laboratorio la influencia de determinados factores en la velocidad de las reacciones químicas. CMCT, CAA.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 Reconocer la importancia de la química en la obtención de nuevas sustancias y su importancia en la mejora de la calidad de vida de las personas. CCL, CAA, CSC.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7. Valorar la importancia de la industria química en la sociedad y su influencia en el medio ambiente. CCL, CAA, CSC.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Bloque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Unidad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Contenidos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/>
              <w:t>Criterios</w:t>
            </w:r>
          </w:p>
        </w:tc>
      </w:tr>
      <w:tr>
        <w:trPr/>
        <w:tc>
          <w:tcPr>
            <w:tcW w:w="988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Las fuerzas. Efectos de las fuerzas. Fuerzas de especial interés: peso, normal, rozamiento, fuerza elástica.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Reconocer el papel de las fuerzas como causa de los cambios en el estado de movimiento y de las deformaciones.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Comprender y explicar el papel que juega el rozamiento en la vida cotidiana. CCL, CMCT, CAA.</w:t>
            </w:r>
          </w:p>
        </w:tc>
      </w:tr>
      <w:tr>
        <w:trPr/>
        <w:tc>
          <w:tcPr>
            <w:tcW w:w="98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Principales fuerzas de la naturaleza: gravitatoria.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Considerar la fuerza gravitatoria como la responsable del peso de los cuerpos, de los movimientos orbitales y de los distintos niveles de agrupación en el Universo, y analizar los factores de los que depende. CMCT, CAA.</w:t>
            </w:r>
          </w:p>
        </w:tc>
      </w:tr>
      <w:tr>
        <w:trPr>
          <w:trHeight w:val="2729" w:hRule="atLeast"/>
        </w:trPr>
        <w:tc>
          <w:tcPr>
            <w:tcW w:w="98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Principales fuerzas de la naturaleza: eléctrica y magnética.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Conocer los tipos de cargas eléctricas, su papel en la constitución de la materia y las características de las fuerzas que se manifiestan entre ellas.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Interpretar fenómenos eléctricos mediante el modelo de carga eléctrica y valorar la importancia de la electricidad en la vida cotidiana. CMCT, CAA,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Justificar cualitativamente fenómenos magnéticos y valorar la contribución del magnetismo en el desarrollo tecnológico.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Comparar los distintos tipos de imanes, analizar su comportamiento y deducir mediante experiencias las características de las fuerzas magnéticas puestas de manifiesto, así como su relación con la corriente eléctrica.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Reconocer las distintas fuerzas que aparecen en la naturaleza y los distintos fenómenos asociados a ellas. CCL, CAA.</w:t>
            </w:r>
          </w:p>
        </w:tc>
      </w:tr>
      <w:tr>
        <w:trPr/>
        <w:tc>
          <w:tcPr>
            <w:tcW w:w="9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4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Electricidad y circuitos eléctricos.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Ley de Ohm.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</w:t>
            </w:r>
            <w:r>
              <w:rPr/>
              <w:t>Dispositivos electrónicos de uso frecuente. Aspectos industriales de la energía. Uso racional de la energía.</w:t>
            </w:r>
          </w:p>
        </w:tc>
        <w:tc>
          <w:tcPr>
            <w:tcW w:w="7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Valorar la importancia de realizar un consumo responsable de la energía. CCL, CAA,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Explicar el fenómeno físico de la corriente eléctrica e interpretar el significado de las magnitudes intensidad de corriente, diferencia de potencial y resistencia, así como las relaciones entre ellas. CCL,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Comprobar los efectos de la electricidad y las relaciones entre las magnitudes eléctricas mediante el diseño y construcción de circuitos eléctricos y electrónicos sencillos, en el laboratorio o mediante aplicaciones virtuales interactivas. CD, CAA, SIEP.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Valorar la importancia de los circuitos eléctricos y electrónicos en las instalaciones eléctricas e instrumentos de uso cotidiano, describir su función básica e identificar sus distintos componentes. CCL, CMCT, CAA,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Conocer la forma en que se genera la electricidad en los distintos tipos de centrales eléctricas, así como su transporte a los lugares de consumo. CMCT, CSC.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b2db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LibreOffice/5.0.5.2$Linux_x86 LibreOffice_project/00m0$Build-2</Application>
  <Paragraphs>63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2018-12-25T21:48:00Z</dcterms:created>
  <dc:creator>Juan Ramón Cancelada</dc:creator>
  <dc:language>es-ES</dc:language>
  <cp:lastModifiedBy>usuario </cp:lastModifiedBy>
  <dcterms:modified xsi:type="dcterms:W3CDTF">2019-01-11T12:42:36Z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